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wordWrap w:val="0"/>
        <w:ind w:left="221" w:hangingChars="100" w:hanging="22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平成３０年　　月　　日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ind w:left="3855" w:hangingChars="1600" w:hanging="3855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普通旋盤の購入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入開札日時　　</w:t>
      </w:r>
      <w:r>
        <w:rPr>
          <w:rFonts w:ascii="ＭＳ 明朝" w:hAnsi="Times New Roman" w:cs="ＭＳ 明朝" w:hint="eastAsia"/>
          <w:noProof/>
          <w:kern w:val="0"/>
          <w:sz w:val="24"/>
        </w:rPr>
        <w:t>平成３０年９月１８日  １４時３０分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（１）物品の製造の請負、買入れ及び借入れに係る競争入札参加資格審査結果通知</w:t>
      </w:r>
    </w:p>
    <w:p>
      <w:pPr>
        <w:tabs>
          <w:tab w:val="left" w:pos="720"/>
        </w:tabs>
        <w:suppressAutoHyphens/>
        <w:wordWrap w:val="0"/>
        <w:ind w:firstLineChars="200" w:firstLine="482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　 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３部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３部</w:t>
      </w:r>
    </w:p>
    <w:p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（３）調達物品の仕様に関する調書　　　　　　　　　　　　　　　　　３部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平成３０年　　月　　日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平成３０年８月６日付け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　札　件　名　　普通旋盤の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平成３０年９月１８日  １４時３０分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過去５年間の納入実績（同等の類似品を含む。）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>
        <w:trPr>
          <w:trHeight w:val="1135"/>
        </w:trPr>
        <w:tc>
          <w:tcPr>
            <w:tcW w:w="134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>
        <w:trPr>
          <w:trHeight w:val="2620"/>
        </w:trPr>
        <w:tc>
          <w:tcPr>
            <w:tcW w:w="134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調達物品の仕様に関する調書</w:t>
      </w:r>
    </w:p>
    <w:p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平成　　年　　月　　日</w:t>
      </w: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Chars="300" w:firstLine="66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Chars="100" w:firstLine="22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物品の調達に係る一般競争入札（平成３０年８月６日付け公告）に係る当該調達物品の仕様は下記のとおりです。</w:t>
      </w:r>
    </w:p>
    <w:p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ind w:firstLineChars="100" w:firstLine="221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普通旋盤</w:t>
      </w:r>
      <w:r>
        <w:rPr>
          <w:rFonts w:hint="eastAsia"/>
          <w:noProof/>
          <w:sz w:val="22"/>
          <w:szCs w:val="22"/>
        </w:rPr>
        <w:t>の購入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平成３０年９月１８日　１４時３０分</w:t>
      </w:r>
    </w:p>
    <w:p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057"/>
      </w:tblGrid>
      <w:tr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057" w:type="dxa"/>
            <w:shd w:val="clear" w:color="auto" w:fill="auto"/>
            <w:vAlign w:val="center"/>
          </w:tcPr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>
        <w:trPr>
          <w:trHeight w:val="3344"/>
        </w:trPr>
        <w:tc>
          <w:tcPr>
            <w:tcW w:w="3828" w:type="dxa"/>
            <w:shd w:val="clear" w:color="auto" w:fill="auto"/>
          </w:tcPr>
          <w:p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普通旋盤</w:t>
            </w:r>
          </w:p>
          <w:p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１０式</w:t>
            </w:r>
          </w:p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カタログその他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平成３０</w:t>
      </w:r>
      <w:r>
        <w:rPr>
          <w:rFonts w:hAnsi="ＭＳ 明朝" w:hint="eastAsia"/>
          <w:sz w:val="22"/>
          <w:szCs w:val="22"/>
        </w:rPr>
        <w:t>年９月１８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日</w:t>
      </w:r>
    </w:p>
    <w:p>
      <w:pPr>
        <w:snapToGrid w:val="0"/>
        <w:spacing w:line="360" w:lineRule="auto"/>
        <w:rPr>
          <w:rFonts w:hAnsi="ＭＳ 明朝"/>
          <w:sz w:val="22"/>
          <w:szCs w:val="22"/>
        </w:rPr>
      </w:pPr>
    </w:p>
    <w:p>
      <w:pPr>
        <w:snapToGrid w:val="0"/>
        <w:spacing w:line="360" w:lineRule="auto"/>
        <w:rPr>
          <w:rFonts w:hAnsi="ＭＳ 明朝"/>
          <w:sz w:val="22"/>
          <w:szCs w:val="22"/>
        </w:rPr>
      </w:pPr>
    </w:p>
    <w:p>
      <w:pPr>
        <w:snapToGrid w:val="0"/>
        <w:spacing w:line="360" w:lineRule="auto"/>
        <w:ind w:firstLineChars="200" w:firstLine="44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青森県知事　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殿</w:t>
      </w:r>
    </w:p>
    <w:p>
      <w:pPr>
        <w:snapToGrid w:val="0"/>
        <w:spacing w:line="360" w:lineRule="auto"/>
        <w:rPr>
          <w:rFonts w:hAnsi="ＭＳ 明朝"/>
          <w:sz w:val="22"/>
          <w:szCs w:val="22"/>
        </w:rPr>
      </w:pPr>
    </w:p>
    <w:p>
      <w:pPr>
        <w:snapToGrid w:val="0"/>
        <w:spacing w:line="360" w:lineRule="auto"/>
        <w:rPr>
          <w:rFonts w:hAnsi="ＭＳ 明朝"/>
          <w:sz w:val="22"/>
          <w:szCs w:val="22"/>
        </w:rPr>
      </w:pPr>
    </w:p>
    <w:p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所在地又は住所</w:t>
      </w:r>
    </w:p>
    <w:p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　　　　　　　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　　㊞</w:t>
      </w:r>
    </w:p>
    <w:p>
      <w:pPr>
        <w:snapToGrid w:val="0"/>
        <w:spacing w:line="360" w:lineRule="auto"/>
        <w:ind w:firstLineChars="1900" w:firstLine="4198"/>
        <w:rPr>
          <w:rFonts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（委任代理人　　　　 　　　　　　　　　　</w:t>
      </w:r>
      <w:r>
        <w:rPr>
          <w:rFonts w:hAnsi="ＭＳ 明朝" w:hint="eastAsia"/>
          <w:sz w:val="22"/>
          <w:szCs w:val="22"/>
        </w:rPr>
        <w:t>㊞）</w:t>
      </w:r>
    </w:p>
    <w:p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入　　　　札　　　　書</w:t>
      </w:r>
    </w:p>
    <w:p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607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>
        <w:tc>
          <w:tcPr>
            <w:tcW w:w="10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="ＭＳ 明朝"/>
              </w:rPr>
            </w:pPr>
          </w:p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  <w:p>
            <w:pPr>
              <w:snapToGrid w:val="0"/>
              <w:jc w:val="center"/>
              <w:rPr>
                <w:rFonts w:hAnsi="ＭＳ 明朝"/>
              </w:rPr>
            </w:pPr>
          </w:p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税抜</w:t>
            </w:r>
            <w:r>
              <w:rPr>
                <w:rFonts w:hAnsi="ＭＳ 明朝" w:hint="eastAsia"/>
              </w:rPr>
              <w:t>)</w:t>
            </w:r>
          </w:p>
          <w:p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億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千万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百万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千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百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>
        <w:trPr>
          <w:trHeight w:val="812"/>
        </w:trPr>
        <w:tc>
          <w:tcPr>
            <w:tcW w:w="1023" w:type="dxa"/>
            <w:vMerge/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07" w:type="dxa"/>
            <w:tcBorders>
              <w:righ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>
            <w:pPr>
              <w:snapToGrid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</w:tr>
    </w:tbl>
    <w:p>
      <w:pPr>
        <w:snapToGrid w:val="0"/>
        <w:spacing w:line="360" w:lineRule="auto"/>
        <w:ind w:leftChars="100" w:left="633" w:hangingChars="200" w:hanging="422"/>
        <w:rPr>
          <w:rFonts w:hAnsi="ＭＳ 明朝"/>
        </w:rPr>
      </w:pPr>
    </w:p>
    <w:p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品名　　普通旋盤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数量　　１０式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契約額は、この入札書に記載した金額に当該金額の１００分の８に相当する額を加算した金額（当該金額に１円未満の端数があるときは、その端数を切り捨てた金額）である。</w:t>
      </w:r>
    </w:p>
    <w:p>
      <w:pPr>
        <w:snapToGrid w:val="0"/>
        <w:rPr>
          <w:rFonts w:hAnsi="ＭＳ 明朝"/>
        </w:rPr>
      </w:pPr>
    </w:p>
    <w:p>
      <w:pPr>
        <w:snapToGrid w:val="0"/>
        <w:rPr>
          <w:rFonts w:hAnsi="ＭＳ 明朝"/>
        </w:rPr>
      </w:pPr>
    </w:p>
    <w:p>
      <w:pPr>
        <w:snapToGrid w:val="0"/>
        <w:rPr>
          <w:rFonts w:hAnsi="ＭＳ 明朝"/>
        </w:rPr>
      </w:pPr>
      <w:r>
        <w:rPr>
          <w:rFonts w:hAnsi="ＭＳ 明朝" w:hint="eastAsia"/>
        </w:rPr>
        <w:t>注　用紙の大きさは、日本工業規格Ａ４縦長とする。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（別紙様式５）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入札（見積り）件名　　普通旋盤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平成３０年９月１８日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青森県庁舎南棟１階　会計管理課入札室　　　　　　　 </w:t>
      </w:r>
    </w:p>
    <w:p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</w:p>
    <w:sectPr>
      <w:footerReference w:type="default" r:id="rId8"/>
      <w:footerReference w:type="first" r:id="rId9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rPr>
        <w:color w:val="BFBFBF"/>
        <w:sz w:val="12"/>
        <w:szCs w:val="12"/>
      </w:rPr>
    </w:pPr>
    <w:r>
      <w:rPr>
        <w:rFonts w:hint="eastAsia"/>
        <w:noProof/>
        <w:color w:val="BFBFBF"/>
        <w:sz w:val="12"/>
        <w:szCs w:val="12"/>
      </w:rPr>
      <w:t>簡易線量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8A07-C637-439E-93F5-489B7522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kaikei</cp:lastModifiedBy>
  <cp:revision>54</cp:revision>
  <cp:lastPrinted>2017-11-30T03:04:00Z</cp:lastPrinted>
  <dcterms:created xsi:type="dcterms:W3CDTF">2016-06-23T08:49:00Z</dcterms:created>
  <dcterms:modified xsi:type="dcterms:W3CDTF">2018-07-31T02:59:00Z</dcterms:modified>
</cp:coreProperties>
</file>