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FA6C34" w:rsidRDefault="0046175A">
      <w:pPr>
        <w:pStyle w:val="a3"/>
        <w:adjustRightInd/>
        <w:rPr>
          <w:rFonts w:hAnsi="Times New Roman" w:cs="Times New Roman"/>
          <w:color w:val="auto"/>
        </w:rPr>
      </w:pPr>
      <w:r w:rsidRPr="00FA6C34">
        <w:rPr>
          <w:rFonts w:hint="eastAsia"/>
          <w:color w:val="auto"/>
        </w:rPr>
        <w:t>（様式第２号　要綱２</w:t>
      </w:r>
      <w:r w:rsidRPr="00FA6C34">
        <w:rPr>
          <w:color w:val="auto"/>
        </w:rPr>
        <w:t>(1)</w:t>
      </w:r>
      <w:r w:rsidRPr="00FA6C34">
        <w:rPr>
          <w:rFonts w:hint="eastAsia"/>
          <w:color w:val="auto"/>
        </w:rPr>
        <w:t>～</w:t>
      </w:r>
      <w:r w:rsidR="00A61C16" w:rsidRPr="00FA6C34">
        <w:rPr>
          <w:color w:val="auto"/>
        </w:rPr>
        <w:t>(</w:t>
      </w:r>
      <w:r w:rsidR="00A61C16" w:rsidRPr="00FA6C34">
        <w:rPr>
          <w:rFonts w:hint="eastAsia"/>
          <w:color w:val="auto"/>
        </w:rPr>
        <w:t>8</w:t>
      </w:r>
      <w:r w:rsidRPr="00FA6C34">
        <w:rPr>
          <w:color w:val="auto"/>
        </w:rPr>
        <w:t>)</w:t>
      </w:r>
      <w:r w:rsidR="009316B2">
        <w:rPr>
          <w:rFonts w:hint="eastAsia"/>
          <w:color w:val="auto"/>
        </w:rPr>
        <w:t>において雇用創出計画を有する場合</w:t>
      </w:r>
      <w:r w:rsidRPr="00FA6C34">
        <w:rPr>
          <w:rFonts w:hint="eastAsia"/>
          <w:color w:val="auto"/>
        </w:rPr>
        <w:t>）</w:t>
      </w:r>
    </w:p>
    <w:p w:rsidR="0046175A" w:rsidRPr="00FA6C34" w:rsidRDefault="0046175A">
      <w:pPr>
        <w:pStyle w:val="a3"/>
        <w:adjustRightInd/>
        <w:rPr>
          <w:rFonts w:hAnsi="Times New Roman" w:cs="Times New Roman"/>
          <w:color w:val="auto"/>
        </w:rPr>
      </w:pPr>
    </w:p>
    <w:p w:rsidR="00B46EE4" w:rsidRPr="00A41D5B" w:rsidRDefault="0046175A" w:rsidP="00B46EE4">
      <w:pPr>
        <w:pStyle w:val="a3"/>
        <w:adjustRightInd/>
        <w:spacing w:line="430" w:lineRule="exact"/>
        <w:jc w:val="center"/>
        <w:rPr>
          <w:rFonts w:hAnsi="Times New Roman" w:cs="Times New Roman"/>
          <w:color w:val="auto"/>
          <w:sz w:val="28"/>
          <w:szCs w:val="28"/>
        </w:rPr>
      </w:pPr>
      <w:r w:rsidRPr="00FA6C34">
        <w:rPr>
          <w:rFonts w:hAnsi="Times New Roman" w:cs="Times New Roman"/>
          <w:color w:val="auto"/>
        </w:rPr>
        <w:fldChar w:fldCharType="begin"/>
      </w:r>
      <w:r w:rsidRPr="00FA6C34">
        <w:rPr>
          <w:rFonts w:hAnsi="Times New Roman" w:cs="Times New Roman"/>
          <w:color w:val="auto"/>
        </w:rPr>
        <w:instrText>eq \o\ad(</w:instrText>
      </w:r>
      <w:r w:rsidRPr="00FA6C34">
        <w:rPr>
          <w:rFonts w:hint="eastAsia"/>
          <w:b/>
          <w:bCs/>
          <w:color w:val="auto"/>
          <w:sz w:val="32"/>
          <w:szCs w:val="32"/>
        </w:rPr>
        <w:instrText>確認書</w:instrText>
      </w:r>
      <w:r w:rsidRPr="00FA6C34">
        <w:rPr>
          <w:rFonts w:hAnsi="Times New Roman" w:cs="Times New Roman"/>
          <w:color w:val="auto"/>
        </w:rPr>
        <w:instrText>,</w:instrText>
      </w:r>
      <w:r w:rsidRPr="00FA6C34">
        <w:rPr>
          <w:rFonts w:hAnsi="Times New Roman" w:cs="Times New Roman" w:hint="eastAsia"/>
          <w:color w:val="auto"/>
        </w:rPr>
        <w:instrText xml:space="preserve">　　　　　　　　　　　　　　　　　　　</w:instrText>
      </w:r>
      <w:r w:rsidRPr="00FA6C34">
        <w:rPr>
          <w:rFonts w:hAnsi="Times New Roman" w:cs="Times New Roman"/>
          <w:color w:val="auto"/>
        </w:rPr>
        <w:instrText>)</w:instrText>
      </w:r>
      <w:r w:rsidRPr="00FA6C34">
        <w:rPr>
          <w:rFonts w:hAnsi="Times New Roman" w:cs="Times New Roman"/>
          <w:color w:val="auto"/>
        </w:rPr>
        <w:fldChar w:fldCharType="separate"/>
      </w:r>
      <w:r w:rsidRPr="00FA6C34">
        <w:rPr>
          <w:rFonts w:hint="eastAsia"/>
          <w:b/>
          <w:bCs/>
          <w:color w:val="auto"/>
          <w:sz w:val="32"/>
          <w:szCs w:val="32"/>
        </w:rPr>
        <w:t>確認書</w:t>
      </w:r>
      <w:r w:rsidRPr="00FA6C34">
        <w:rPr>
          <w:rFonts w:hAnsi="Times New Roman" w:cs="Times New Roman"/>
          <w:color w:val="auto"/>
        </w:rPr>
        <w:fldChar w:fldCharType="end"/>
      </w:r>
    </w:p>
    <w:p w:rsidR="0046175A" w:rsidRPr="00FA6C34" w:rsidRDefault="0046175A">
      <w:pPr>
        <w:pStyle w:val="a3"/>
        <w:adjustRightInd/>
        <w:spacing w:line="390" w:lineRule="exact"/>
        <w:jc w:val="center"/>
        <w:rPr>
          <w:rFonts w:hAnsi="Times New Roman" w:cs="Times New Roman"/>
          <w:color w:val="auto"/>
        </w:rPr>
      </w:pPr>
      <w:r w:rsidRPr="00FA6C34">
        <w:rPr>
          <w:rFonts w:hint="eastAsia"/>
          <w:color w:val="auto"/>
          <w:sz w:val="28"/>
          <w:szCs w:val="28"/>
        </w:rPr>
        <w:t>（雇用創出計画を有する事業の融資条件）</w:t>
      </w:r>
    </w:p>
    <w:p w:rsidR="0046175A" w:rsidRPr="00FA6C34" w:rsidRDefault="0046175A" w:rsidP="006703F9">
      <w:pPr>
        <w:pStyle w:val="a3"/>
        <w:adjustRightInd/>
        <w:rPr>
          <w:rFonts w:hAnsi="Times New Roman" w:cs="Times New Roman"/>
          <w:color w:val="auto"/>
        </w:rPr>
      </w:pPr>
    </w:p>
    <w:p w:rsidR="0046175A" w:rsidRPr="00FA6C34" w:rsidRDefault="0096172C" w:rsidP="006703F9">
      <w:pPr>
        <w:pStyle w:val="a3"/>
        <w:adjustRightInd/>
        <w:jc w:val="right"/>
        <w:rPr>
          <w:rFonts w:hAnsi="Times New Roman" w:cs="Times New Roman"/>
          <w:color w:val="auto"/>
        </w:rPr>
      </w:pPr>
      <w:r>
        <w:rPr>
          <w:rFonts w:hint="eastAsia"/>
          <w:color w:val="auto"/>
        </w:rPr>
        <w:t>令和</w:t>
      </w:r>
      <w:r w:rsidR="0046175A" w:rsidRPr="00FA6C34">
        <w:rPr>
          <w:rFonts w:hint="eastAsia"/>
          <w:color w:val="auto"/>
        </w:rPr>
        <w:t xml:space="preserve">　　年　　月　　日</w:t>
      </w:r>
    </w:p>
    <w:p w:rsidR="0046175A" w:rsidRPr="00FA6C34" w:rsidRDefault="0046175A" w:rsidP="006703F9">
      <w:pPr>
        <w:pStyle w:val="a3"/>
        <w:adjustRightInd/>
        <w:rPr>
          <w:rFonts w:hAnsi="Times New Roman" w:cs="Times New Roman"/>
          <w:color w:val="auto"/>
        </w:rPr>
      </w:pPr>
    </w:p>
    <w:p w:rsidR="006703F9" w:rsidRPr="00FA6C34" w:rsidRDefault="0046175A" w:rsidP="006703F9">
      <w:pPr>
        <w:pStyle w:val="a3"/>
        <w:adjustRightInd/>
        <w:ind w:firstLine="200"/>
        <w:rPr>
          <w:color w:val="auto"/>
          <w:position w:val="18"/>
        </w:rPr>
      </w:pPr>
      <w:r w:rsidRPr="00FA6C34">
        <w:rPr>
          <w:rFonts w:hint="eastAsia"/>
          <w:color w:val="auto"/>
          <w:position w:val="18"/>
        </w:rPr>
        <w:t>（取扱金融機関）</w:t>
      </w:r>
    </w:p>
    <w:p w:rsidR="0046175A" w:rsidRPr="00FA6C34" w:rsidRDefault="0046175A" w:rsidP="006703F9">
      <w:pPr>
        <w:pStyle w:val="a3"/>
        <w:adjustRightInd/>
        <w:ind w:firstLine="200"/>
        <w:rPr>
          <w:rFonts w:hAnsi="Times New Roman" w:cs="Times New Roman"/>
          <w:color w:val="auto"/>
        </w:rPr>
      </w:pPr>
      <w:r w:rsidRPr="00FA6C34">
        <w:rPr>
          <w:rFonts w:hint="eastAsia"/>
          <w:color w:val="auto"/>
          <w:position w:val="18"/>
        </w:rPr>
        <w:t xml:space="preserve">　　　　　　　　　　　　　　　</w:t>
      </w:r>
      <w:r w:rsidRPr="00FA6C34">
        <w:rPr>
          <w:rFonts w:hint="eastAsia"/>
          <w:color w:val="auto"/>
          <w:position w:val="10"/>
        </w:rPr>
        <w:t>殿</w:t>
      </w:r>
    </w:p>
    <w:p w:rsidR="0046175A" w:rsidRPr="00FA6C34" w:rsidRDefault="0046175A" w:rsidP="006703F9">
      <w:pPr>
        <w:pStyle w:val="a3"/>
        <w:adjustRightInd/>
        <w:ind w:firstLine="402"/>
        <w:rPr>
          <w:rFonts w:hAnsi="Times New Roman" w:cs="Times New Roman"/>
          <w:color w:val="auto"/>
        </w:rPr>
      </w:pPr>
      <w:r w:rsidRPr="00FA6C34">
        <w:rPr>
          <w:rFonts w:hint="eastAsia"/>
          <w:color w:val="auto"/>
        </w:rPr>
        <w:t xml:space="preserve">青　</w:t>
      </w:r>
      <w:r w:rsidRPr="00FA6C34">
        <w:rPr>
          <w:color w:val="auto"/>
        </w:rPr>
        <w:t xml:space="preserve"> </w:t>
      </w:r>
      <w:r w:rsidRPr="00FA6C34">
        <w:rPr>
          <w:rFonts w:hint="eastAsia"/>
          <w:color w:val="auto"/>
        </w:rPr>
        <w:t>森</w:t>
      </w:r>
      <w:r w:rsidRPr="00FA6C34">
        <w:rPr>
          <w:color w:val="auto"/>
        </w:rPr>
        <w:t xml:space="preserve"> </w:t>
      </w:r>
      <w:r w:rsidRPr="00FA6C34">
        <w:rPr>
          <w:rFonts w:hint="eastAsia"/>
          <w:color w:val="auto"/>
        </w:rPr>
        <w:t xml:space="preserve">　県　　　　　　　　殿</w:t>
      </w:r>
    </w:p>
    <w:p w:rsidR="0046175A" w:rsidRPr="00FA6C34" w:rsidRDefault="0046175A" w:rsidP="006703F9">
      <w:pPr>
        <w:pStyle w:val="a3"/>
        <w:adjustRightInd/>
        <w:rPr>
          <w:rFonts w:hAnsi="Times New Roman" w:cs="Times New Roman"/>
          <w:color w:val="auto"/>
        </w:rPr>
      </w:pPr>
      <w:r w:rsidRPr="00FA6C34">
        <w:rPr>
          <w:rFonts w:hint="eastAsia"/>
          <w:color w:val="auto"/>
        </w:rPr>
        <w:t xml:space="preserve">　</w:t>
      </w:r>
      <w:r w:rsidRPr="00FA6C34">
        <w:rPr>
          <w:rFonts w:hint="eastAsia"/>
          <w:color w:val="auto"/>
          <w:position w:val="9"/>
          <w:sz w:val="16"/>
          <w:szCs w:val="16"/>
        </w:rPr>
        <w:t>（青森県信用保証協会経由）</w:t>
      </w:r>
    </w:p>
    <w:p w:rsidR="0046175A" w:rsidRPr="00FA6C34" w:rsidRDefault="0046175A" w:rsidP="006703F9">
      <w:pPr>
        <w:pStyle w:val="a3"/>
        <w:adjustRightInd/>
        <w:ind w:firstLine="4816"/>
        <w:rPr>
          <w:rFonts w:hAnsi="Times New Roman" w:cs="Times New Roman"/>
          <w:color w:val="auto"/>
        </w:rPr>
      </w:pPr>
      <w:r w:rsidRPr="00FA6C34">
        <w:rPr>
          <w:rFonts w:hAnsi="Times New Roman" w:cs="Times New Roman"/>
          <w:color w:val="auto"/>
        </w:rPr>
        <w:fldChar w:fldCharType="begin"/>
      </w:r>
      <w:r w:rsidRPr="00FA6C34">
        <w:rPr>
          <w:rFonts w:hAnsi="Times New Roman" w:cs="Times New Roman"/>
          <w:color w:val="auto"/>
        </w:rPr>
        <w:instrText>eq \o\ad(</w:instrText>
      </w:r>
      <w:r w:rsidRPr="00FA6C34">
        <w:rPr>
          <w:rFonts w:hint="eastAsia"/>
          <w:color w:val="auto"/>
        </w:rPr>
        <w:instrText>住所</w:instrText>
      </w:r>
      <w:r w:rsidRPr="00FA6C34">
        <w:rPr>
          <w:rFonts w:hAnsi="Times New Roman" w:cs="Times New Roman"/>
          <w:color w:val="auto"/>
        </w:rPr>
        <w:instrText>,</w:instrText>
      </w:r>
      <w:r w:rsidRPr="00FA6C34">
        <w:rPr>
          <w:rFonts w:hAnsi="Times New Roman" w:cs="Times New Roman" w:hint="eastAsia"/>
          <w:color w:val="auto"/>
        </w:rPr>
        <w:instrText xml:space="preserve">　　　　</w:instrText>
      </w:r>
      <w:r w:rsidRPr="00FA6C34">
        <w:rPr>
          <w:rFonts w:hAnsi="Times New Roman" w:cs="Times New Roman"/>
          <w:color w:val="auto"/>
        </w:rPr>
        <w:instrText>)</w:instrText>
      </w:r>
      <w:r w:rsidRPr="00FA6C34">
        <w:rPr>
          <w:rFonts w:hAnsi="Times New Roman" w:cs="Times New Roman"/>
          <w:color w:val="auto"/>
        </w:rPr>
        <w:fldChar w:fldCharType="separate"/>
      </w:r>
      <w:r w:rsidRPr="00FA6C34">
        <w:rPr>
          <w:rFonts w:hint="eastAsia"/>
          <w:color w:val="auto"/>
        </w:rPr>
        <w:t>住所</w:t>
      </w:r>
      <w:r w:rsidRPr="00FA6C34">
        <w:rPr>
          <w:rFonts w:hAnsi="Times New Roman" w:cs="Times New Roman"/>
          <w:color w:val="auto"/>
        </w:rPr>
        <w:fldChar w:fldCharType="end"/>
      </w:r>
    </w:p>
    <w:p w:rsidR="0046175A" w:rsidRPr="00FA6C34" w:rsidRDefault="0046175A" w:rsidP="006703F9">
      <w:pPr>
        <w:pStyle w:val="a3"/>
        <w:adjustRightInd/>
        <w:rPr>
          <w:rFonts w:hAnsi="Times New Roman" w:cs="Times New Roman"/>
          <w:color w:val="auto"/>
        </w:rPr>
      </w:pPr>
    </w:p>
    <w:p w:rsidR="0046175A" w:rsidRPr="00FA6C34" w:rsidRDefault="0046175A" w:rsidP="006703F9">
      <w:pPr>
        <w:pStyle w:val="a3"/>
        <w:adjustRightInd/>
        <w:ind w:firstLine="4816"/>
        <w:rPr>
          <w:rFonts w:hAnsi="Times New Roman" w:cs="Times New Roman"/>
          <w:color w:val="auto"/>
        </w:rPr>
      </w:pPr>
      <w:r w:rsidRPr="00FA6C34">
        <w:rPr>
          <w:rFonts w:hAnsi="Times New Roman" w:cs="Times New Roman"/>
          <w:color w:val="auto"/>
        </w:rPr>
        <w:fldChar w:fldCharType="begin"/>
      </w:r>
      <w:r w:rsidRPr="00FA6C34">
        <w:rPr>
          <w:rFonts w:hAnsi="Times New Roman" w:cs="Times New Roman"/>
          <w:color w:val="auto"/>
        </w:rPr>
        <w:instrText>eq \o\ad(</w:instrText>
      </w:r>
      <w:r w:rsidRPr="00FA6C34">
        <w:rPr>
          <w:rFonts w:hint="eastAsia"/>
          <w:color w:val="auto"/>
        </w:rPr>
        <w:instrText>申込者名</w:instrText>
      </w:r>
      <w:r w:rsidRPr="00FA6C34">
        <w:rPr>
          <w:rFonts w:hAnsi="Times New Roman" w:cs="Times New Roman"/>
          <w:color w:val="auto"/>
        </w:rPr>
        <w:instrText>,</w:instrText>
      </w:r>
      <w:r w:rsidRPr="00FA6C34">
        <w:rPr>
          <w:rFonts w:hAnsi="Times New Roman" w:cs="Times New Roman" w:hint="eastAsia"/>
          <w:color w:val="auto"/>
        </w:rPr>
        <w:instrText xml:space="preserve">　　　　</w:instrText>
      </w:r>
      <w:r w:rsidRPr="00FA6C34">
        <w:rPr>
          <w:rFonts w:hAnsi="Times New Roman" w:cs="Times New Roman"/>
          <w:color w:val="auto"/>
        </w:rPr>
        <w:instrText>)</w:instrText>
      </w:r>
      <w:r w:rsidRPr="00FA6C34">
        <w:rPr>
          <w:rFonts w:hAnsi="Times New Roman" w:cs="Times New Roman"/>
          <w:color w:val="auto"/>
        </w:rPr>
        <w:fldChar w:fldCharType="separate"/>
      </w:r>
      <w:r w:rsidRPr="00FA6C34">
        <w:rPr>
          <w:rFonts w:hint="eastAsia"/>
          <w:color w:val="auto"/>
        </w:rPr>
        <w:t>申込者名</w:t>
      </w:r>
      <w:r w:rsidRPr="00FA6C34">
        <w:rPr>
          <w:rFonts w:hAnsi="Times New Roman" w:cs="Times New Roman"/>
          <w:color w:val="auto"/>
        </w:rPr>
        <w:fldChar w:fldCharType="end"/>
      </w:r>
    </w:p>
    <w:p w:rsidR="0046175A" w:rsidRPr="00FA6C34" w:rsidRDefault="0046175A" w:rsidP="006703F9">
      <w:pPr>
        <w:pStyle w:val="a3"/>
        <w:adjustRightInd/>
        <w:rPr>
          <w:rFonts w:hAnsi="Times New Roman" w:cs="Times New Roman"/>
          <w:color w:val="auto"/>
        </w:rPr>
      </w:pPr>
    </w:p>
    <w:p w:rsidR="0046175A" w:rsidRPr="00FA6C34" w:rsidRDefault="0046175A" w:rsidP="006703F9">
      <w:pPr>
        <w:pStyle w:val="a3"/>
        <w:adjustRightInd/>
        <w:ind w:firstLine="4816"/>
        <w:rPr>
          <w:rFonts w:hAnsi="Times New Roman" w:cs="Times New Roman"/>
          <w:color w:val="auto"/>
        </w:rPr>
      </w:pPr>
      <w:r w:rsidRPr="00FA6C34">
        <w:rPr>
          <w:rFonts w:hint="eastAsia"/>
          <w:color w:val="auto"/>
        </w:rPr>
        <w:t xml:space="preserve">代表者名　　　　　　　　　　　　　　　　　</w:t>
      </w:r>
    </w:p>
    <w:p w:rsidR="0046175A" w:rsidRPr="00FA6C34" w:rsidRDefault="0046175A" w:rsidP="006703F9">
      <w:pPr>
        <w:pStyle w:val="a3"/>
        <w:adjustRightInd/>
        <w:rPr>
          <w:rFonts w:hAnsi="Times New Roman" w:cs="Times New Roman"/>
          <w:color w:val="auto"/>
        </w:rPr>
      </w:pPr>
    </w:p>
    <w:p w:rsidR="0046175A" w:rsidRPr="00FA6C34" w:rsidRDefault="0046175A" w:rsidP="006703F9">
      <w:pPr>
        <w:pStyle w:val="a3"/>
        <w:adjustRightInd/>
        <w:spacing w:line="300" w:lineRule="exact"/>
        <w:rPr>
          <w:rFonts w:hAnsi="Times New Roman" w:cs="Times New Roman"/>
          <w:color w:val="auto"/>
        </w:rPr>
      </w:pPr>
    </w:p>
    <w:p w:rsidR="0046175A" w:rsidRPr="00FA6C34" w:rsidRDefault="0046175A" w:rsidP="006703F9">
      <w:pPr>
        <w:pStyle w:val="a3"/>
        <w:adjustRightInd/>
        <w:spacing w:line="300" w:lineRule="exact"/>
        <w:rPr>
          <w:rFonts w:hAnsi="Times New Roman" w:cs="Times New Roman"/>
          <w:color w:val="auto"/>
        </w:rPr>
      </w:pPr>
      <w:r w:rsidRPr="00FA6C34">
        <w:rPr>
          <w:rFonts w:hint="eastAsia"/>
          <w:color w:val="auto"/>
        </w:rPr>
        <w:t xml:space="preserve">　青森県</w:t>
      </w:r>
      <w:r w:rsidR="00F21749" w:rsidRPr="00FA6C34">
        <w:rPr>
          <w:rFonts w:hint="eastAsia"/>
          <w:color w:val="auto"/>
        </w:rPr>
        <w:t>「選ばれる青森」への</w:t>
      </w:r>
      <w:r w:rsidRPr="00FA6C34">
        <w:rPr>
          <w:rFonts w:hint="eastAsia"/>
          <w:color w:val="auto"/>
        </w:rPr>
        <w:t>挑戦資金特別保証融資制度要綱５の規定により「確認書」を提出します。</w:t>
      </w:r>
    </w:p>
    <w:p w:rsidR="0046175A" w:rsidRPr="00FA6C34" w:rsidRDefault="0046175A" w:rsidP="006703F9">
      <w:pPr>
        <w:pStyle w:val="a3"/>
        <w:adjustRightInd/>
        <w:spacing w:line="300" w:lineRule="exact"/>
        <w:rPr>
          <w:rFonts w:hAnsi="Times New Roman" w:cs="Times New Roman"/>
          <w:color w:val="auto"/>
        </w:rPr>
      </w:pPr>
      <w:r w:rsidRPr="00FA6C34">
        <w:rPr>
          <w:color w:val="auto"/>
        </w:rPr>
        <w:t xml:space="preserve">  </w:t>
      </w:r>
      <w:r w:rsidRPr="00FA6C34">
        <w:rPr>
          <w:rFonts w:hint="eastAsia"/>
          <w:color w:val="auto"/>
        </w:rPr>
        <w:t>これにより、青森県</w:t>
      </w:r>
      <w:r w:rsidR="00F21749" w:rsidRPr="00FA6C34">
        <w:rPr>
          <w:rFonts w:hint="eastAsia"/>
          <w:color w:val="auto"/>
        </w:rPr>
        <w:t>「選ばれる青森」への</w:t>
      </w:r>
      <w:r w:rsidRPr="00FA6C34">
        <w:rPr>
          <w:rFonts w:hint="eastAsia"/>
          <w:color w:val="auto"/>
        </w:rPr>
        <w:t>挑戦資金に係る融資を受けた後、取扱要領に規定する雇用の要件を欠くに至り取扱金融機関が県から報告を受けた場合は、要綱３</w:t>
      </w:r>
      <w:r w:rsidRPr="00FA6C34">
        <w:rPr>
          <w:color w:val="auto"/>
        </w:rPr>
        <w:t>(1)</w:t>
      </w:r>
      <w:r w:rsidRPr="00FA6C34">
        <w:rPr>
          <w:rFonts w:hint="eastAsia"/>
          <w:color w:val="auto"/>
        </w:rPr>
        <w:t>の規定により融資利率が変更されることを確認します。</w:t>
      </w:r>
    </w:p>
    <w:p w:rsidR="0046175A" w:rsidRPr="00FA6C34" w:rsidRDefault="0046175A" w:rsidP="006703F9">
      <w:pPr>
        <w:pStyle w:val="a3"/>
        <w:adjustRightInd/>
        <w:spacing w:line="300" w:lineRule="exact"/>
        <w:rPr>
          <w:rFonts w:hAnsi="Times New Roman" w:cs="Times New Roman"/>
          <w:color w:val="auto"/>
        </w:rPr>
      </w:pPr>
    </w:p>
    <w:p w:rsidR="0046175A" w:rsidRPr="00FA6C34" w:rsidRDefault="0046175A" w:rsidP="006703F9">
      <w:pPr>
        <w:pStyle w:val="a3"/>
        <w:adjustRightInd/>
        <w:spacing w:line="300" w:lineRule="exact"/>
        <w:rPr>
          <w:rFonts w:hAnsi="Times New Roman" w:cs="Times New Roman"/>
          <w:color w:val="auto"/>
        </w:rPr>
      </w:pPr>
      <w:r w:rsidRPr="00FA6C34">
        <w:rPr>
          <w:rFonts w:hint="eastAsia"/>
          <w:color w:val="auto"/>
        </w:rPr>
        <w:t xml:space="preserve">　なお、融資利率が変更される場合としては、下記により雇用の要件を欠いた場合等となります。</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・下記融資利率（申込時）の適用を受けるための必要な人数を雇用しない場合</w:t>
      </w:r>
    </w:p>
    <w:p w:rsidR="0046175A" w:rsidRPr="00FF2F84" w:rsidRDefault="0046175A" w:rsidP="00FF2F84">
      <w:pPr>
        <w:pStyle w:val="a3"/>
        <w:adjustRightInd/>
        <w:spacing w:line="300" w:lineRule="exact"/>
        <w:ind w:firstLine="199"/>
        <w:rPr>
          <w:rFonts w:hAnsi="Times New Roman" w:cs="Times New Roman"/>
          <w:color w:val="auto"/>
        </w:rPr>
      </w:pPr>
      <w:r w:rsidRPr="00FA6C34">
        <w:rPr>
          <w:rFonts w:hint="eastAsia"/>
          <w:color w:val="auto"/>
        </w:rPr>
        <w:t>・融資実行後原則６ヶ月以内に雇用を開始しない場合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・正社員として雇用しない場合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・雇用期間の定めがある雇用契約（契約社員等）である場合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・法律上の義務である健康保険に加入しない又は労働保険に加入しない場合</w:t>
      </w:r>
    </w:p>
    <w:p w:rsidR="0046175A" w:rsidRPr="00FF2F84" w:rsidRDefault="0046175A" w:rsidP="00FF2F84">
      <w:pPr>
        <w:pStyle w:val="a3"/>
        <w:adjustRightInd/>
        <w:spacing w:line="300" w:lineRule="exact"/>
        <w:ind w:firstLine="199"/>
        <w:rPr>
          <w:rFonts w:hAnsi="Times New Roman" w:cs="Times New Roman"/>
          <w:color w:val="auto"/>
        </w:rPr>
      </w:pPr>
      <w:r w:rsidRPr="00FA6C34">
        <w:rPr>
          <w:rFonts w:hint="eastAsia"/>
          <w:color w:val="auto"/>
        </w:rPr>
        <w:t>・雇用開始後速やかに雇用状況を県に報告しない場合</w:t>
      </w:r>
    </w:p>
    <w:p w:rsidR="0046175A" w:rsidRPr="00FA6C34" w:rsidRDefault="0046175A" w:rsidP="006703F9">
      <w:pPr>
        <w:pStyle w:val="a3"/>
        <w:adjustRightInd/>
        <w:spacing w:line="300" w:lineRule="exact"/>
        <w:ind w:firstLine="199"/>
        <w:rPr>
          <w:rFonts w:hAnsi="Times New Roman" w:cs="Times New Roman"/>
          <w:color w:val="auto"/>
        </w:rPr>
      </w:pPr>
      <w:r w:rsidRPr="00FA6C34">
        <w:rPr>
          <w:rFonts w:hint="eastAsia"/>
          <w:color w:val="auto"/>
        </w:rPr>
        <w:t>・雇用の要件を欠いている状況に対して、速やかに是正措置を講じない場合　等</w:t>
      </w:r>
    </w:p>
    <w:p w:rsidR="0046175A" w:rsidRPr="00FA6C34" w:rsidRDefault="0046175A">
      <w:pPr>
        <w:pStyle w:val="a3"/>
        <w:adjustRightInd/>
        <w:spacing w:line="312" w:lineRule="exact"/>
        <w:rPr>
          <w:rFonts w:hAnsi="Times New Roman" w:cs="Times New Roman"/>
          <w:color w:val="auto"/>
        </w:rPr>
      </w:pPr>
    </w:p>
    <w:tbl>
      <w:tblPr>
        <w:tblW w:w="878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551"/>
        <w:gridCol w:w="1276"/>
        <w:gridCol w:w="567"/>
        <w:gridCol w:w="567"/>
        <w:gridCol w:w="1276"/>
        <w:gridCol w:w="1417"/>
      </w:tblGrid>
      <w:tr w:rsidR="00FA6C34" w:rsidRPr="00FA6C34" w:rsidTr="00D94DC2">
        <w:trPr>
          <w:trHeight w:val="544"/>
        </w:trPr>
        <w:tc>
          <w:tcPr>
            <w:tcW w:w="1134" w:type="dxa"/>
            <w:tcBorders>
              <w:top w:val="single" w:sz="4" w:space="0" w:color="000000"/>
              <w:left w:val="single" w:sz="4" w:space="0" w:color="000000"/>
              <w:right w:val="single" w:sz="4" w:space="0" w:color="000000"/>
            </w:tcBorders>
          </w:tcPr>
          <w:p w:rsidR="009231B3" w:rsidRPr="00FA6C34" w:rsidRDefault="009231B3">
            <w:pPr>
              <w:pStyle w:val="a3"/>
              <w:suppressAutoHyphens/>
              <w:kinsoku w:val="0"/>
              <w:wordWrap w:val="0"/>
              <w:overflowPunct w:val="0"/>
              <w:autoSpaceDE w:val="0"/>
              <w:autoSpaceDN w:val="0"/>
              <w:spacing w:line="310" w:lineRule="atLeast"/>
              <w:jc w:val="left"/>
              <w:rPr>
                <w:rFonts w:hAnsi="Times New Roman" w:cs="Times New Roman"/>
                <w:color w:val="auto"/>
              </w:rPr>
            </w:pPr>
          </w:p>
          <w:p w:rsidR="009231B3" w:rsidRPr="00FA6C34" w:rsidRDefault="009231B3">
            <w:pPr>
              <w:pStyle w:val="a3"/>
              <w:suppressAutoHyphens/>
              <w:kinsoku w:val="0"/>
              <w:wordWrap w:val="0"/>
              <w:overflowPunct w:val="0"/>
              <w:autoSpaceDE w:val="0"/>
              <w:autoSpaceDN w:val="0"/>
              <w:spacing w:line="310" w:lineRule="atLeast"/>
              <w:jc w:val="left"/>
              <w:rPr>
                <w:rFonts w:hAnsi="Times New Roman" w:cs="Times New Roman"/>
                <w:color w:val="auto"/>
              </w:rPr>
            </w:pPr>
          </w:p>
        </w:tc>
        <w:tc>
          <w:tcPr>
            <w:tcW w:w="2551" w:type="dxa"/>
            <w:tcBorders>
              <w:top w:val="single" w:sz="4" w:space="0" w:color="000000"/>
              <w:left w:val="single" w:sz="4" w:space="0" w:color="000000"/>
              <w:bottom w:val="nil"/>
              <w:right w:val="single" w:sz="4" w:space="0" w:color="000000"/>
            </w:tcBorders>
          </w:tcPr>
          <w:p w:rsidR="009231B3" w:rsidRPr="00FA6C34" w:rsidRDefault="009231B3" w:rsidP="009231B3">
            <w:pPr>
              <w:pStyle w:val="a3"/>
              <w:suppressAutoHyphens/>
              <w:kinsoku w:val="0"/>
              <w:overflowPunct w:val="0"/>
              <w:autoSpaceDE w:val="0"/>
              <w:autoSpaceDN w:val="0"/>
              <w:jc w:val="center"/>
              <w:rPr>
                <w:rFonts w:hAnsi="Times New Roman" w:cs="Times New Roman"/>
                <w:color w:val="auto"/>
              </w:rPr>
            </w:pPr>
            <w:r w:rsidRPr="00FA6C34">
              <w:rPr>
                <w:rFonts w:hint="eastAsia"/>
                <w:color w:val="auto"/>
              </w:rPr>
              <w:t>融資実行時</w:t>
            </w:r>
          </w:p>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int="eastAsia"/>
                <w:color w:val="auto"/>
              </w:rPr>
              <w:t>（いずれかを〇で囲む）</w:t>
            </w:r>
          </w:p>
        </w:tc>
        <w:tc>
          <w:tcPr>
            <w:tcW w:w="3686" w:type="dxa"/>
            <w:gridSpan w:val="4"/>
            <w:tcBorders>
              <w:top w:val="single" w:sz="4" w:space="0" w:color="000000"/>
              <w:left w:val="single" w:sz="4" w:space="0" w:color="000000"/>
              <w:bottom w:val="nil"/>
              <w:right w:val="single" w:sz="4" w:space="0" w:color="000000"/>
            </w:tcBorders>
            <w:vAlign w:val="center"/>
          </w:tcPr>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int="eastAsia"/>
                <w:color w:val="auto"/>
                <w:position w:val="-14"/>
              </w:rPr>
              <w:t>要綱３</w:t>
            </w:r>
            <w:r w:rsidRPr="00FA6C34">
              <w:rPr>
                <w:color w:val="auto"/>
                <w:position w:val="-14"/>
              </w:rPr>
              <w:t>(1)</w:t>
            </w:r>
            <w:r w:rsidRPr="00FA6C34">
              <w:rPr>
                <w:rFonts w:hint="eastAsia"/>
                <w:color w:val="auto"/>
                <w:position w:val="-14"/>
              </w:rPr>
              <w:t>による変更後</w:t>
            </w:r>
          </w:p>
        </w:tc>
        <w:tc>
          <w:tcPr>
            <w:tcW w:w="1417" w:type="dxa"/>
            <w:tcBorders>
              <w:top w:val="single" w:sz="4" w:space="0" w:color="000000"/>
              <w:left w:val="single" w:sz="4" w:space="0" w:color="000000"/>
              <w:bottom w:val="nil"/>
              <w:right w:val="single" w:sz="4" w:space="0" w:color="000000"/>
            </w:tcBorders>
          </w:tcPr>
          <w:p w:rsidR="009231B3" w:rsidRPr="00FA6C34" w:rsidRDefault="009231B3" w:rsidP="009231B3">
            <w:pPr>
              <w:pStyle w:val="a3"/>
              <w:suppressAutoHyphens/>
              <w:kinsoku w:val="0"/>
              <w:wordWrap w:val="0"/>
              <w:overflowPunct w:val="0"/>
              <w:autoSpaceDE w:val="0"/>
              <w:autoSpaceDN w:val="0"/>
              <w:spacing w:line="480" w:lineRule="auto"/>
              <w:jc w:val="center"/>
              <w:rPr>
                <w:color w:val="auto"/>
                <w:position w:val="-14"/>
              </w:rPr>
            </w:pPr>
            <w:r w:rsidRPr="00FA6C34">
              <w:rPr>
                <w:rFonts w:hint="eastAsia"/>
                <w:color w:val="auto"/>
                <w:position w:val="-14"/>
              </w:rPr>
              <w:t>備</w:t>
            </w:r>
            <w:r w:rsidR="00D94DC2" w:rsidRPr="00FA6C34">
              <w:rPr>
                <w:rFonts w:hint="eastAsia"/>
                <w:color w:val="auto"/>
                <w:position w:val="-14"/>
              </w:rPr>
              <w:t xml:space="preserve">　</w:t>
            </w:r>
            <w:r w:rsidRPr="00FA6C34">
              <w:rPr>
                <w:rFonts w:hint="eastAsia"/>
                <w:color w:val="auto"/>
                <w:position w:val="-14"/>
              </w:rPr>
              <w:t>考</w:t>
            </w:r>
          </w:p>
        </w:tc>
      </w:tr>
      <w:tr w:rsidR="00FA6C34" w:rsidRPr="00FA6C34" w:rsidTr="00D94DC2">
        <w:trPr>
          <w:trHeight w:val="563"/>
        </w:trPr>
        <w:tc>
          <w:tcPr>
            <w:tcW w:w="1134" w:type="dxa"/>
            <w:vMerge w:val="restart"/>
            <w:tcBorders>
              <w:left w:val="single" w:sz="4" w:space="0" w:color="000000"/>
              <w:right w:val="single" w:sz="4" w:space="0" w:color="000000"/>
            </w:tcBorders>
          </w:tcPr>
          <w:p w:rsidR="009231B3" w:rsidRPr="00FA6C34" w:rsidRDefault="009231B3" w:rsidP="007A7B5D">
            <w:pPr>
              <w:suppressAutoHyphens w:val="0"/>
              <w:kinsoku/>
              <w:wordWrap/>
              <w:overflowPunct/>
              <w:jc w:val="center"/>
              <w:textAlignment w:val="auto"/>
              <w:rPr>
                <w:rFonts w:hAnsi="Times New Roman" w:cs="Times New Roman"/>
                <w:color w:val="auto"/>
              </w:rPr>
            </w:pPr>
          </w:p>
          <w:p w:rsidR="009231B3" w:rsidRPr="00FA6C34" w:rsidRDefault="009231B3" w:rsidP="009231B3">
            <w:pPr>
              <w:suppressAutoHyphens w:val="0"/>
              <w:kinsoku/>
              <w:wordWrap/>
              <w:overflowPunct/>
              <w:spacing w:line="480" w:lineRule="auto"/>
              <w:jc w:val="center"/>
              <w:textAlignment w:val="auto"/>
              <w:rPr>
                <w:rFonts w:hAnsi="Times New Roman" w:cs="Times New Roman"/>
                <w:color w:val="auto"/>
              </w:rPr>
            </w:pPr>
            <w:r w:rsidRPr="00FA6C34">
              <w:rPr>
                <w:rFonts w:hAnsi="Times New Roman" w:cs="Times New Roman" w:hint="eastAsia"/>
                <w:color w:val="auto"/>
              </w:rPr>
              <w:t>融資利率</w:t>
            </w:r>
          </w:p>
        </w:tc>
        <w:tc>
          <w:tcPr>
            <w:tcW w:w="2551" w:type="dxa"/>
            <w:tcBorders>
              <w:top w:val="single" w:sz="4" w:space="0" w:color="000000"/>
              <w:left w:val="single" w:sz="4" w:space="0" w:color="000000"/>
              <w:bottom w:val="nil"/>
              <w:right w:val="single" w:sz="4" w:space="0" w:color="000000"/>
            </w:tcBorders>
            <w:vAlign w:val="center"/>
          </w:tcPr>
          <w:p w:rsidR="009231B3" w:rsidRPr="0014104D" w:rsidRDefault="009231B3"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14104D">
              <w:rPr>
                <w:rFonts w:hint="eastAsia"/>
                <w:color w:val="auto"/>
              </w:rPr>
              <w:t>０.</w:t>
            </w:r>
            <w:r w:rsidR="003671B8" w:rsidRPr="0014104D">
              <w:rPr>
                <w:rFonts w:hint="eastAsia"/>
                <w:color w:val="auto"/>
              </w:rPr>
              <w:t>９</w:t>
            </w:r>
            <w:r w:rsidRPr="0014104D">
              <w:rPr>
                <w:rFonts w:hint="eastAsia"/>
                <w:color w:val="auto"/>
              </w:rPr>
              <w:t>％</w:t>
            </w:r>
          </w:p>
        </w:tc>
        <w:tc>
          <w:tcPr>
            <w:tcW w:w="1843" w:type="dxa"/>
            <w:gridSpan w:val="2"/>
            <w:tcBorders>
              <w:top w:val="single" w:sz="4" w:space="0" w:color="000000"/>
              <w:left w:val="single" w:sz="4" w:space="0" w:color="000000"/>
              <w:bottom w:val="nil"/>
              <w:right w:val="single" w:sz="4" w:space="0" w:color="000000"/>
            </w:tcBorders>
            <w:vAlign w:val="center"/>
          </w:tcPr>
          <w:p w:rsidR="009231B3" w:rsidRPr="0014104D" w:rsidRDefault="003671B8"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14104D">
              <w:rPr>
                <w:rFonts w:hint="eastAsia"/>
                <w:color w:val="auto"/>
              </w:rPr>
              <w:t>１</w:t>
            </w:r>
            <w:r w:rsidR="009231B3" w:rsidRPr="0014104D">
              <w:rPr>
                <w:color w:val="auto"/>
              </w:rPr>
              <w:t>.</w:t>
            </w:r>
            <w:r w:rsidRPr="0014104D">
              <w:rPr>
                <w:rFonts w:hint="eastAsia"/>
                <w:color w:val="auto"/>
              </w:rPr>
              <w:t>０</w:t>
            </w:r>
            <w:r w:rsidR="009231B3" w:rsidRPr="0014104D">
              <w:rPr>
                <w:rFonts w:hint="eastAsia"/>
                <w:color w:val="auto"/>
              </w:rPr>
              <w:t>％</w:t>
            </w:r>
          </w:p>
        </w:tc>
        <w:tc>
          <w:tcPr>
            <w:tcW w:w="1843" w:type="dxa"/>
            <w:gridSpan w:val="2"/>
            <w:tcBorders>
              <w:top w:val="single" w:sz="4" w:space="0" w:color="000000"/>
              <w:left w:val="single" w:sz="4" w:space="0" w:color="000000"/>
              <w:bottom w:val="nil"/>
              <w:right w:val="single" w:sz="4" w:space="0" w:color="000000"/>
            </w:tcBorders>
            <w:vAlign w:val="center"/>
          </w:tcPr>
          <w:p w:rsidR="009231B3" w:rsidRPr="0014104D" w:rsidRDefault="003671B8" w:rsidP="009231B3">
            <w:pPr>
              <w:pStyle w:val="a3"/>
              <w:suppressAutoHyphens/>
              <w:kinsoku w:val="0"/>
              <w:wordWrap w:val="0"/>
              <w:overflowPunct w:val="0"/>
              <w:autoSpaceDE w:val="0"/>
              <w:autoSpaceDN w:val="0"/>
              <w:spacing w:line="310" w:lineRule="atLeast"/>
              <w:jc w:val="center"/>
              <w:rPr>
                <w:rFonts w:hAnsi="Times New Roman" w:cs="Times New Roman"/>
                <w:color w:val="auto"/>
              </w:rPr>
            </w:pPr>
            <w:r w:rsidRPr="0014104D">
              <w:rPr>
                <w:rFonts w:hAnsi="Times New Roman" w:cs="Times New Roman" w:hint="eastAsia"/>
                <w:color w:val="auto"/>
              </w:rPr>
              <w:t>１</w:t>
            </w:r>
            <w:r w:rsidR="009231B3" w:rsidRPr="0014104D">
              <w:rPr>
                <w:rFonts w:hAnsi="Times New Roman" w:cs="Times New Roman" w:hint="eastAsia"/>
                <w:color w:val="auto"/>
              </w:rPr>
              <w:t>.</w:t>
            </w:r>
            <w:r w:rsidRPr="0014104D">
              <w:rPr>
                <w:rFonts w:hAnsi="Times New Roman" w:cs="Times New Roman" w:hint="eastAsia"/>
                <w:color w:val="auto"/>
              </w:rPr>
              <w:t>１</w:t>
            </w:r>
            <w:r w:rsidR="009231B3" w:rsidRPr="0014104D">
              <w:rPr>
                <w:rFonts w:hAnsi="Times New Roman" w:cs="Times New Roman" w:hint="eastAsia"/>
                <w:color w:val="auto"/>
              </w:rPr>
              <w:t>％</w:t>
            </w:r>
          </w:p>
        </w:tc>
        <w:tc>
          <w:tcPr>
            <w:tcW w:w="1417" w:type="dxa"/>
            <w:tcBorders>
              <w:top w:val="single" w:sz="4" w:space="0" w:color="000000"/>
              <w:left w:val="single" w:sz="4" w:space="0" w:color="000000"/>
              <w:bottom w:val="nil"/>
              <w:right w:val="single" w:sz="4" w:space="0" w:color="000000"/>
            </w:tcBorders>
          </w:tcPr>
          <w:p w:rsidR="009231B3" w:rsidRPr="00FA6C34" w:rsidRDefault="009231B3"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FA6C34">
              <w:rPr>
                <w:rFonts w:hAnsi="Times New Roman" w:cs="Times New Roman" w:hint="eastAsia"/>
                <w:color w:val="auto"/>
              </w:rPr>
              <w:t>※１</w:t>
            </w:r>
          </w:p>
          <w:p w:rsidR="009231B3" w:rsidRPr="00FA6C34" w:rsidRDefault="009231B3" w:rsidP="00B45A32">
            <w:pPr>
              <w:pStyle w:val="a3"/>
              <w:suppressAutoHyphens/>
              <w:kinsoku w:val="0"/>
              <w:wordWrap w:val="0"/>
              <w:overflowPunct w:val="0"/>
              <w:autoSpaceDE w:val="0"/>
              <w:autoSpaceDN w:val="0"/>
              <w:spacing w:line="310" w:lineRule="atLeast"/>
              <w:jc w:val="center"/>
              <w:rPr>
                <w:rFonts w:hAnsi="Times New Roman" w:cs="Times New Roman"/>
                <w:color w:val="auto"/>
              </w:rPr>
            </w:pPr>
            <w:r w:rsidRPr="00FA6C34">
              <w:rPr>
                <w:rFonts w:hAnsi="Times New Roman" w:cs="Times New Roman" w:hint="eastAsia"/>
                <w:color w:val="auto"/>
              </w:rPr>
              <w:t>※３</w:t>
            </w:r>
          </w:p>
        </w:tc>
      </w:tr>
      <w:tr w:rsidR="00FA6C34" w:rsidRPr="00FA6C34" w:rsidTr="00D94DC2">
        <w:trPr>
          <w:trHeight w:val="680"/>
        </w:trPr>
        <w:tc>
          <w:tcPr>
            <w:tcW w:w="1134" w:type="dxa"/>
            <w:vMerge/>
            <w:tcBorders>
              <w:left w:val="single" w:sz="4" w:space="0" w:color="000000"/>
              <w:bottom w:val="single" w:sz="4" w:space="0" w:color="000000"/>
              <w:right w:val="single" w:sz="4" w:space="0" w:color="000000"/>
            </w:tcBorders>
          </w:tcPr>
          <w:p w:rsidR="009231B3" w:rsidRPr="00FA6C34" w:rsidRDefault="009231B3">
            <w:pPr>
              <w:suppressAutoHyphens w:val="0"/>
              <w:kinsoku/>
              <w:wordWrap/>
              <w:overflowPunct/>
              <w:textAlignment w:val="auto"/>
              <w:rPr>
                <w:rFonts w:hAnsi="Times New Roman"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231B3" w:rsidRPr="0014104D" w:rsidRDefault="009231B3" w:rsidP="009231B3">
            <w:pPr>
              <w:pStyle w:val="a3"/>
              <w:suppressAutoHyphens/>
              <w:kinsoku w:val="0"/>
              <w:wordWrap w:val="0"/>
              <w:overflowPunct w:val="0"/>
              <w:autoSpaceDE w:val="0"/>
              <w:autoSpaceDN w:val="0"/>
              <w:jc w:val="center"/>
              <w:rPr>
                <w:rFonts w:hAnsi="Times New Roman" w:cs="Times New Roman"/>
                <w:color w:val="auto"/>
              </w:rPr>
            </w:pPr>
            <w:r w:rsidRPr="0014104D">
              <w:rPr>
                <w:rFonts w:hint="eastAsia"/>
                <w:color w:val="auto"/>
              </w:rPr>
              <w:t>０</w:t>
            </w:r>
            <w:r w:rsidRPr="0014104D">
              <w:rPr>
                <w:color w:val="auto"/>
              </w:rPr>
              <w:t>.</w:t>
            </w:r>
            <w:r w:rsidR="003671B8" w:rsidRPr="0014104D">
              <w:rPr>
                <w:rFonts w:hint="eastAsia"/>
                <w:color w:val="auto"/>
              </w:rPr>
              <w:t>７</w:t>
            </w:r>
            <w:r w:rsidRPr="0014104D">
              <w:rPr>
                <w:rFonts w:hint="eastAsia"/>
                <w:color w:val="auto"/>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231B3" w:rsidRPr="0014104D" w:rsidRDefault="009231B3" w:rsidP="009231B3">
            <w:pPr>
              <w:pStyle w:val="a3"/>
              <w:suppressAutoHyphens/>
              <w:kinsoku w:val="0"/>
              <w:wordWrap w:val="0"/>
              <w:overflowPunct w:val="0"/>
              <w:autoSpaceDE w:val="0"/>
              <w:autoSpaceDN w:val="0"/>
              <w:jc w:val="center"/>
              <w:rPr>
                <w:rFonts w:hAnsi="Times New Roman" w:cs="Times New Roman"/>
                <w:color w:val="auto"/>
              </w:rPr>
            </w:pPr>
            <w:r w:rsidRPr="0014104D">
              <w:rPr>
                <w:rFonts w:hint="eastAsia"/>
                <w:color w:val="auto"/>
              </w:rPr>
              <w:t>０</w:t>
            </w:r>
            <w:r w:rsidRPr="0014104D">
              <w:rPr>
                <w:color w:val="auto"/>
              </w:rPr>
              <w:t>.</w:t>
            </w:r>
            <w:r w:rsidR="003671B8" w:rsidRPr="0014104D">
              <w:rPr>
                <w:rFonts w:hint="eastAsia"/>
                <w:color w:val="auto"/>
              </w:rPr>
              <w:t>９</w:t>
            </w:r>
            <w:r w:rsidRPr="0014104D">
              <w:rPr>
                <w:rFonts w:hint="eastAsia"/>
                <w:color w:val="auto"/>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9231B3" w:rsidRPr="0014104D" w:rsidRDefault="003671B8" w:rsidP="009231B3">
            <w:pPr>
              <w:pStyle w:val="a3"/>
              <w:suppressAutoHyphens/>
              <w:kinsoku w:val="0"/>
              <w:wordWrap w:val="0"/>
              <w:overflowPunct w:val="0"/>
              <w:autoSpaceDE w:val="0"/>
              <w:autoSpaceDN w:val="0"/>
              <w:jc w:val="center"/>
              <w:rPr>
                <w:rFonts w:hAnsi="Times New Roman" w:cs="Times New Roman"/>
                <w:color w:val="auto"/>
              </w:rPr>
            </w:pPr>
            <w:r w:rsidRPr="0014104D">
              <w:rPr>
                <w:rFonts w:hAnsi="Times New Roman" w:cs="Times New Roman" w:hint="eastAsia"/>
                <w:color w:val="auto"/>
              </w:rPr>
              <w:t>１</w:t>
            </w:r>
            <w:r w:rsidR="009231B3" w:rsidRPr="0014104D">
              <w:rPr>
                <w:rFonts w:hAnsi="Times New Roman" w:cs="Times New Roman" w:hint="eastAsia"/>
                <w:color w:val="auto"/>
              </w:rPr>
              <w:t>.</w:t>
            </w:r>
            <w:r w:rsidRPr="0014104D">
              <w:rPr>
                <w:rFonts w:hAnsi="Times New Roman" w:cs="Times New Roman" w:hint="eastAsia"/>
                <w:color w:val="auto"/>
              </w:rPr>
              <w:t>０</w:t>
            </w:r>
            <w:r w:rsidR="009231B3" w:rsidRPr="0014104D">
              <w:rPr>
                <w:rFonts w:hAnsi="Times New Roman" w:cs="Times New Roman" w:hint="eastAsia"/>
                <w:color w:val="auto"/>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9231B3" w:rsidRPr="0014104D" w:rsidRDefault="003671B8" w:rsidP="009231B3">
            <w:pPr>
              <w:pStyle w:val="a3"/>
              <w:suppressAutoHyphens/>
              <w:kinsoku w:val="0"/>
              <w:wordWrap w:val="0"/>
              <w:overflowPunct w:val="0"/>
              <w:autoSpaceDE w:val="0"/>
              <w:autoSpaceDN w:val="0"/>
              <w:jc w:val="center"/>
              <w:rPr>
                <w:rFonts w:hAnsi="Times New Roman" w:cs="Times New Roman"/>
                <w:color w:val="auto"/>
              </w:rPr>
            </w:pPr>
            <w:r w:rsidRPr="0014104D">
              <w:rPr>
                <w:rFonts w:hAnsi="Times New Roman" w:cs="Times New Roman" w:hint="eastAsia"/>
                <w:color w:val="auto"/>
              </w:rPr>
              <w:t>１</w:t>
            </w:r>
            <w:r w:rsidR="009231B3" w:rsidRPr="0014104D">
              <w:rPr>
                <w:rFonts w:hAnsi="Times New Roman" w:cs="Times New Roman" w:hint="eastAsia"/>
                <w:color w:val="auto"/>
              </w:rPr>
              <w:t>.</w:t>
            </w:r>
            <w:r w:rsidRPr="0014104D">
              <w:rPr>
                <w:rFonts w:hAnsi="Times New Roman" w:cs="Times New Roman" w:hint="eastAsia"/>
                <w:color w:val="auto"/>
              </w:rPr>
              <w:t>１</w:t>
            </w:r>
            <w:r w:rsidR="009231B3" w:rsidRPr="0014104D">
              <w:rPr>
                <w:rFonts w:hAnsi="Times New Roman" w:cs="Times New Roman" w:hint="eastAsia"/>
                <w:color w:val="auto"/>
              </w:rPr>
              <w:t>％</w:t>
            </w:r>
          </w:p>
        </w:tc>
        <w:tc>
          <w:tcPr>
            <w:tcW w:w="1417" w:type="dxa"/>
            <w:tcBorders>
              <w:top w:val="single" w:sz="4" w:space="0" w:color="000000"/>
              <w:left w:val="single" w:sz="4" w:space="0" w:color="000000"/>
              <w:bottom w:val="single" w:sz="4" w:space="0" w:color="000000"/>
              <w:right w:val="single" w:sz="4" w:space="0" w:color="000000"/>
            </w:tcBorders>
          </w:tcPr>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Ansi="Times New Roman" w:cs="Times New Roman" w:hint="eastAsia"/>
                <w:color w:val="auto"/>
              </w:rPr>
              <w:t>※２</w:t>
            </w:r>
          </w:p>
          <w:p w:rsidR="009231B3" w:rsidRPr="00FA6C34" w:rsidRDefault="009231B3" w:rsidP="009231B3">
            <w:pPr>
              <w:pStyle w:val="a3"/>
              <w:suppressAutoHyphens/>
              <w:kinsoku w:val="0"/>
              <w:wordWrap w:val="0"/>
              <w:overflowPunct w:val="0"/>
              <w:autoSpaceDE w:val="0"/>
              <w:autoSpaceDN w:val="0"/>
              <w:jc w:val="center"/>
              <w:rPr>
                <w:rFonts w:hAnsi="Times New Roman" w:cs="Times New Roman"/>
                <w:color w:val="auto"/>
              </w:rPr>
            </w:pPr>
            <w:r w:rsidRPr="00FA6C34">
              <w:rPr>
                <w:rFonts w:hAnsi="Times New Roman" w:cs="Times New Roman" w:hint="eastAsia"/>
                <w:color w:val="auto"/>
              </w:rPr>
              <w:t>※３</w:t>
            </w:r>
          </w:p>
        </w:tc>
      </w:tr>
    </w:tbl>
    <w:p w:rsidR="0046175A" w:rsidRPr="0014104D" w:rsidRDefault="00D94DC2" w:rsidP="00FF2F84">
      <w:pPr>
        <w:pStyle w:val="a3"/>
        <w:adjustRightInd/>
        <w:spacing w:line="248" w:lineRule="exact"/>
        <w:ind w:left="1200" w:hangingChars="600" w:hanging="1200"/>
        <w:rPr>
          <w:rFonts w:hAnsi="Times New Roman" w:cs="Times New Roman"/>
          <w:color w:val="auto"/>
        </w:rPr>
      </w:pPr>
      <w:r w:rsidRPr="00FA6C34">
        <w:rPr>
          <w:rFonts w:hint="eastAsia"/>
          <w:color w:val="auto"/>
        </w:rPr>
        <w:t xml:space="preserve">　　　※１　</w:t>
      </w:r>
      <w:r w:rsidR="0046175A" w:rsidRPr="00FA6C34">
        <w:rPr>
          <w:rFonts w:hint="eastAsia"/>
          <w:color w:val="auto"/>
        </w:rPr>
        <w:t>融資利率</w:t>
      </w:r>
      <w:r w:rsidR="0046175A" w:rsidRPr="0014104D">
        <w:rPr>
          <w:rFonts w:hint="eastAsia"/>
          <w:color w:val="auto"/>
        </w:rPr>
        <w:t>０</w:t>
      </w:r>
      <w:r w:rsidR="0046175A" w:rsidRPr="0014104D">
        <w:rPr>
          <w:color w:val="auto"/>
        </w:rPr>
        <w:t>.</w:t>
      </w:r>
      <w:r w:rsidR="003671B8" w:rsidRPr="0014104D">
        <w:rPr>
          <w:rFonts w:hint="eastAsia"/>
          <w:color w:val="auto"/>
        </w:rPr>
        <w:t>９</w:t>
      </w:r>
      <w:r w:rsidR="0046175A" w:rsidRPr="0014104D">
        <w:rPr>
          <w:rFonts w:hint="eastAsia"/>
          <w:color w:val="auto"/>
        </w:rPr>
        <w:t>％を適用する条件を満たしている場合（女性</w:t>
      </w:r>
      <w:r w:rsidR="009F3DFA" w:rsidRPr="0014104D">
        <w:rPr>
          <w:rFonts w:hint="eastAsia"/>
          <w:color w:val="auto"/>
        </w:rPr>
        <w:t>、</w:t>
      </w:r>
      <w:r w:rsidR="0046175A" w:rsidRPr="0014104D">
        <w:rPr>
          <w:rFonts w:hint="eastAsia"/>
          <w:color w:val="auto"/>
        </w:rPr>
        <w:t>ＵＩＪターンによる創業）には変更ありません。</w:t>
      </w:r>
    </w:p>
    <w:p w:rsidR="009F3DFA" w:rsidRPr="0014104D" w:rsidRDefault="00D94DC2" w:rsidP="00FF2F84">
      <w:pPr>
        <w:pStyle w:val="a3"/>
        <w:adjustRightInd/>
        <w:spacing w:line="248" w:lineRule="exact"/>
        <w:ind w:left="1200" w:hangingChars="600" w:hanging="1200"/>
        <w:rPr>
          <w:color w:val="auto"/>
        </w:rPr>
      </w:pPr>
      <w:r w:rsidRPr="0014104D">
        <w:rPr>
          <w:rFonts w:hint="eastAsia"/>
          <w:color w:val="auto"/>
        </w:rPr>
        <w:t xml:space="preserve">　　　</w:t>
      </w:r>
      <w:r w:rsidR="0046175A" w:rsidRPr="0014104D">
        <w:rPr>
          <w:rFonts w:hint="eastAsia"/>
          <w:color w:val="auto"/>
        </w:rPr>
        <w:t>※２　融資利率０</w:t>
      </w:r>
      <w:r w:rsidR="0046175A" w:rsidRPr="0014104D">
        <w:rPr>
          <w:color w:val="auto"/>
        </w:rPr>
        <w:t>.</w:t>
      </w:r>
      <w:r w:rsidR="003671B8" w:rsidRPr="0014104D">
        <w:rPr>
          <w:rFonts w:hint="eastAsia"/>
          <w:color w:val="auto"/>
        </w:rPr>
        <w:t>９</w:t>
      </w:r>
      <w:r w:rsidR="0046175A" w:rsidRPr="0014104D">
        <w:rPr>
          <w:rFonts w:hint="eastAsia"/>
          <w:color w:val="auto"/>
        </w:rPr>
        <w:t>％</w:t>
      </w:r>
      <w:r w:rsidR="009F3DFA" w:rsidRPr="0014104D">
        <w:rPr>
          <w:rFonts w:hint="eastAsia"/>
          <w:color w:val="auto"/>
        </w:rPr>
        <w:t>を適用する条件を満たしている場合（女性、</w:t>
      </w:r>
      <w:r w:rsidR="0046175A" w:rsidRPr="0014104D">
        <w:rPr>
          <w:rFonts w:hint="eastAsia"/>
          <w:color w:val="auto"/>
        </w:rPr>
        <w:t>ＵＩＪターンによる創業、又は常時使用する従業員を新たに２人</w:t>
      </w:r>
      <w:bookmarkStart w:id="0" w:name="_GoBack"/>
      <w:r w:rsidR="0046175A" w:rsidRPr="00A41D5B">
        <w:rPr>
          <w:rFonts w:hint="eastAsia"/>
          <w:color w:val="auto"/>
        </w:rPr>
        <w:t>（</w:t>
      </w:r>
      <w:r w:rsidR="00FD5314" w:rsidRPr="00A41D5B">
        <w:rPr>
          <w:rFonts w:hint="eastAsia"/>
          <w:color w:val="auto"/>
        </w:rPr>
        <w:t>障害者</w:t>
      </w:r>
      <w:bookmarkEnd w:id="0"/>
      <w:r w:rsidR="0046175A" w:rsidRPr="0014104D">
        <w:rPr>
          <w:rFonts w:hint="eastAsia"/>
          <w:color w:val="auto"/>
        </w:rPr>
        <w:t>等は１人）以上雇用）には、０</w:t>
      </w:r>
      <w:r w:rsidR="0046175A" w:rsidRPr="0014104D">
        <w:rPr>
          <w:color w:val="auto"/>
        </w:rPr>
        <w:t>.</w:t>
      </w:r>
      <w:r w:rsidR="003671B8" w:rsidRPr="0014104D">
        <w:rPr>
          <w:rFonts w:hint="eastAsia"/>
          <w:color w:val="auto"/>
        </w:rPr>
        <w:t>９</w:t>
      </w:r>
      <w:r w:rsidR="0046175A" w:rsidRPr="0014104D">
        <w:rPr>
          <w:rFonts w:hint="eastAsia"/>
          <w:color w:val="auto"/>
        </w:rPr>
        <w:t>％となります。</w:t>
      </w:r>
    </w:p>
    <w:p w:rsidR="00C24C72" w:rsidRPr="0014104D" w:rsidRDefault="00D94DC2" w:rsidP="00E55176">
      <w:pPr>
        <w:pStyle w:val="a3"/>
        <w:adjustRightInd/>
        <w:spacing w:line="248" w:lineRule="exact"/>
        <w:ind w:left="1200" w:hangingChars="600" w:hanging="1200"/>
        <w:rPr>
          <w:color w:val="auto"/>
        </w:rPr>
      </w:pPr>
      <w:r w:rsidRPr="0014104D">
        <w:rPr>
          <w:rFonts w:hint="eastAsia"/>
          <w:color w:val="auto"/>
        </w:rPr>
        <w:t xml:space="preserve">      </w:t>
      </w:r>
      <w:r w:rsidR="003671B8" w:rsidRPr="0014104D">
        <w:rPr>
          <w:rFonts w:hint="eastAsia"/>
          <w:color w:val="auto"/>
        </w:rPr>
        <w:t>※３　融資利率１</w:t>
      </w:r>
      <w:r w:rsidR="007A7B5D" w:rsidRPr="0014104D">
        <w:rPr>
          <w:rFonts w:hint="eastAsia"/>
          <w:color w:val="auto"/>
        </w:rPr>
        <w:t>.</w:t>
      </w:r>
      <w:r w:rsidR="003671B8" w:rsidRPr="0014104D">
        <w:rPr>
          <w:rFonts w:hint="eastAsia"/>
          <w:color w:val="auto"/>
        </w:rPr>
        <w:t>０</w:t>
      </w:r>
      <w:r w:rsidR="007A7B5D" w:rsidRPr="0014104D">
        <w:rPr>
          <w:rFonts w:hint="eastAsia"/>
          <w:color w:val="auto"/>
        </w:rPr>
        <w:t>％を適用する条件を満たしている場合（創業支援事業計画に基づいて</w:t>
      </w:r>
      <w:r w:rsidR="0051421B" w:rsidRPr="0014104D">
        <w:rPr>
          <w:rFonts w:hint="eastAsia"/>
          <w:color w:val="auto"/>
        </w:rPr>
        <w:t>県内</w:t>
      </w:r>
    </w:p>
    <w:p w:rsidR="009F3DFA" w:rsidRPr="00FA6C34" w:rsidRDefault="00E55176" w:rsidP="006703F9">
      <w:pPr>
        <w:pStyle w:val="a3"/>
        <w:adjustRightInd/>
        <w:spacing w:line="248" w:lineRule="exact"/>
        <w:ind w:leftChars="600" w:left="1200"/>
        <w:rPr>
          <w:rFonts w:hAnsi="Times New Roman" w:cs="Times New Roman"/>
          <w:color w:val="auto"/>
          <w:sz w:val="24"/>
          <w:szCs w:val="24"/>
        </w:rPr>
      </w:pPr>
      <w:r w:rsidRPr="0014104D">
        <w:rPr>
          <w:rFonts w:hint="eastAsia"/>
          <w:color w:val="auto"/>
        </w:rPr>
        <w:t>市町村が</w:t>
      </w:r>
      <w:r w:rsidR="0051421B" w:rsidRPr="0014104D">
        <w:rPr>
          <w:rFonts w:hint="eastAsia"/>
          <w:color w:val="auto"/>
        </w:rPr>
        <w:t>設置する創業相談窓口の利用が確認できる場合</w:t>
      </w:r>
      <w:r w:rsidR="007A7B5D" w:rsidRPr="0014104D">
        <w:rPr>
          <w:rFonts w:hint="eastAsia"/>
          <w:color w:val="auto"/>
        </w:rPr>
        <w:t>、又は三者連携協定に関する融資を受けた</w:t>
      </w:r>
      <w:r w:rsidR="003671B8" w:rsidRPr="0014104D">
        <w:rPr>
          <w:rFonts w:hint="eastAsia"/>
          <w:color w:val="auto"/>
        </w:rPr>
        <w:t>場合）には、１</w:t>
      </w:r>
      <w:r w:rsidR="006703F9" w:rsidRPr="0014104D">
        <w:rPr>
          <w:rFonts w:hint="eastAsia"/>
          <w:color w:val="auto"/>
        </w:rPr>
        <w:t>.</w:t>
      </w:r>
      <w:r w:rsidR="003671B8" w:rsidRPr="0014104D">
        <w:rPr>
          <w:rFonts w:hint="eastAsia"/>
          <w:color w:val="auto"/>
        </w:rPr>
        <w:t>０</w:t>
      </w:r>
      <w:r w:rsidR="006703F9" w:rsidRPr="0014104D">
        <w:rPr>
          <w:rFonts w:hint="eastAsia"/>
          <w:color w:val="auto"/>
        </w:rPr>
        <w:t>％</w:t>
      </w:r>
      <w:r w:rsidR="006703F9" w:rsidRPr="00FA6C34">
        <w:rPr>
          <w:rFonts w:hint="eastAsia"/>
          <w:color w:val="auto"/>
        </w:rPr>
        <w:t>となります。</w:t>
      </w:r>
    </w:p>
    <w:sectPr w:rsidR="009F3DFA" w:rsidRPr="00FA6C34" w:rsidSect="007A7B5D">
      <w:type w:val="continuous"/>
      <w:pgSz w:w="11906" w:h="16838"/>
      <w:pgMar w:top="1021" w:right="1134" w:bottom="907"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3CE" w:rsidRDefault="00BD73CE">
      <w:r>
        <w:separator/>
      </w:r>
    </w:p>
  </w:endnote>
  <w:endnote w:type="continuationSeparator" w:id="0">
    <w:p w:rsidR="00BD73CE" w:rsidRDefault="00BD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3CE" w:rsidRDefault="00BD73CE">
      <w:r>
        <w:rPr>
          <w:rFonts w:hAnsi="Times New Roman" w:cs="Times New Roman"/>
          <w:color w:val="auto"/>
          <w:sz w:val="2"/>
          <w:szCs w:val="2"/>
        </w:rPr>
        <w:continuationSeparator/>
      </w:r>
    </w:p>
  </w:footnote>
  <w:footnote w:type="continuationSeparator" w:id="0">
    <w:p w:rsidR="00BD73CE" w:rsidRDefault="00BD7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936B4"/>
    <w:rsid w:val="000951A0"/>
    <w:rsid w:val="000C18F3"/>
    <w:rsid w:val="000F2EC7"/>
    <w:rsid w:val="001332D5"/>
    <w:rsid w:val="0014104D"/>
    <w:rsid w:val="00161554"/>
    <w:rsid w:val="001805C2"/>
    <w:rsid w:val="00186EFA"/>
    <w:rsid w:val="001D43A1"/>
    <w:rsid w:val="001F2B4D"/>
    <w:rsid w:val="00212A15"/>
    <w:rsid w:val="002714E7"/>
    <w:rsid w:val="00282E34"/>
    <w:rsid w:val="002D34C4"/>
    <w:rsid w:val="0030320E"/>
    <w:rsid w:val="00333127"/>
    <w:rsid w:val="003612C2"/>
    <w:rsid w:val="003671B8"/>
    <w:rsid w:val="00380499"/>
    <w:rsid w:val="004255CD"/>
    <w:rsid w:val="00437CDC"/>
    <w:rsid w:val="0046175A"/>
    <w:rsid w:val="00481F8C"/>
    <w:rsid w:val="004851EF"/>
    <w:rsid w:val="0051421B"/>
    <w:rsid w:val="00517367"/>
    <w:rsid w:val="00577B5E"/>
    <w:rsid w:val="006703F9"/>
    <w:rsid w:val="00692BE7"/>
    <w:rsid w:val="006A5140"/>
    <w:rsid w:val="006E46F2"/>
    <w:rsid w:val="007451F8"/>
    <w:rsid w:val="0075043C"/>
    <w:rsid w:val="007A5291"/>
    <w:rsid w:val="007A7B5D"/>
    <w:rsid w:val="00836324"/>
    <w:rsid w:val="00854C3A"/>
    <w:rsid w:val="00897397"/>
    <w:rsid w:val="008B2EA1"/>
    <w:rsid w:val="008B6257"/>
    <w:rsid w:val="008E1F97"/>
    <w:rsid w:val="008F65F0"/>
    <w:rsid w:val="008F6966"/>
    <w:rsid w:val="009231B3"/>
    <w:rsid w:val="009316B2"/>
    <w:rsid w:val="009408D4"/>
    <w:rsid w:val="0096172C"/>
    <w:rsid w:val="00971270"/>
    <w:rsid w:val="009F3DFA"/>
    <w:rsid w:val="009F7871"/>
    <w:rsid w:val="00A410A4"/>
    <w:rsid w:val="00A41D5B"/>
    <w:rsid w:val="00A5182C"/>
    <w:rsid w:val="00A61C16"/>
    <w:rsid w:val="00A633B1"/>
    <w:rsid w:val="00AA75D9"/>
    <w:rsid w:val="00AC0EF0"/>
    <w:rsid w:val="00B45A32"/>
    <w:rsid w:val="00B46EE4"/>
    <w:rsid w:val="00B55D5E"/>
    <w:rsid w:val="00BD73CE"/>
    <w:rsid w:val="00C05D43"/>
    <w:rsid w:val="00C21F89"/>
    <w:rsid w:val="00C24C72"/>
    <w:rsid w:val="00CE7A52"/>
    <w:rsid w:val="00CF5DD6"/>
    <w:rsid w:val="00D26D4F"/>
    <w:rsid w:val="00D27399"/>
    <w:rsid w:val="00D66294"/>
    <w:rsid w:val="00D94DC2"/>
    <w:rsid w:val="00DA2F67"/>
    <w:rsid w:val="00E55176"/>
    <w:rsid w:val="00E60398"/>
    <w:rsid w:val="00E909EE"/>
    <w:rsid w:val="00F01955"/>
    <w:rsid w:val="00F01ED9"/>
    <w:rsid w:val="00F214FE"/>
    <w:rsid w:val="00F21749"/>
    <w:rsid w:val="00F226DE"/>
    <w:rsid w:val="00FA6C34"/>
    <w:rsid w:val="00FB636B"/>
    <w:rsid w:val="00FD5314"/>
    <w:rsid w:val="00FF2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14:docId w14:val="5B72ADA1"/>
  <w14:defaultImageDpi w14:val="0"/>
  <w15:docId w15:val="{64AB7A8A-8441-44C9-9F06-89268237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D637-93E0-4BD4-9E2B-993496E18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　</cp:lastModifiedBy>
  <cp:revision>2</cp:revision>
  <cp:lastPrinted>2019-03-24T03:56:00Z</cp:lastPrinted>
  <dcterms:created xsi:type="dcterms:W3CDTF">2022-03-16T00:04:00Z</dcterms:created>
  <dcterms:modified xsi:type="dcterms:W3CDTF">2022-03-16T00:04:00Z</dcterms:modified>
</cp:coreProperties>
</file>