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4B" w:rsidRPr="003D644B" w:rsidRDefault="00655ACF" w:rsidP="001801D2">
      <w:pPr>
        <w:spacing w:line="420" w:lineRule="exact"/>
        <w:jc w:val="center"/>
        <w:rPr>
          <w:rFonts w:ascii="Meiryo UI" w:hAnsi="Meiryo UI" w:cs="Meiryo UI"/>
          <w:b/>
          <w:sz w:val="28"/>
          <w:szCs w:val="28"/>
        </w:rPr>
      </w:pPr>
      <w:r>
        <w:rPr>
          <w:rFonts w:ascii="Meiryo UI" w:hAnsi="Meiryo UI" w:cs="Meiryo UI" w:hint="eastAsia"/>
          <w:b/>
          <w:sz w:val="28"/>
          <w:szCs w:val="28"/>
        </w:rPr>
        <w:t>令和４</w:t>
      </w:r>
      <w:r w:rsidR="003D644B" w:rsidRPr="003D644B">
        <w:rPr>
          <w:rFonts w:ascii="Meiryo UI" w:hAnsi="Meiryo UI" w:cs="Meiryo UI" w:hint="eastAsia"/>
          <w:b/>
          <w:sz w:val="28"/>
          <w:szCs w:val="28"/>
        </w:rPr>
        <w:t>年度　離職者等再就職訓練事業</w:t>
      </w:r>
    </w:p>
    <w:p w:rsidR="00091BCD" w:rsidRPr="003D644B" w:rsidRDefault="00655ACF" w:rsidP="001801D2">
      <w:pPr>
        <w:spacing w:line="420" w:lineRule="exact"/>
        <w:jc w:val="center"/>
        <w:rPr>
          <w:rFonts w:ascii="Meiryo UI" w:hAnsi="Meiryo UI" w:cs="Meiryo UI"/>
          <w:b/>
          <w:sz w:val="28"/>
          <w:szCs w:val="28"/>
        </w:rPr>
      </w:pPr>
      <w:r>
        <w:rPr>
          <w:rFonts w:ascii="Meiryo UI" w:hAnsi="Meiryo UI" w:cs="Meiryo UI" w:hint="eastAsia"/>
          <w:b/>
          <w:sz w:val="28"/>
          <w:szCs w:val="28"/>
        </w:rPr>
        <w:t>長期高度人材育成</w:t>
      </w:r>
      <w:r w:rsidR="003D644B" w:rsidRPr="003D644B">
        <w:rPr>
          <w:rFonts w:ascii="Meiryo UI" w:hAnsi="Meiryo UI" w:cs="Meiryo UI" w:hint="eastAsia"/>
          <w:b/>
          <w:sz w:val="28"/>
          <w:szCs w:val="28"/>
        </w:rPr>
        <w:t>コース募集要領に関す</w:t>
      </w:r>
      <w:r w:rsidR="001801D2" w:rsidRPr="003D644B">
        <w:rPr>
          <w:rFonts w:ascii="Meiryo UI" w:hAnsi="Meiryo UI" w:cs="Meiryo UI" w:hint="eastAsia"/>
          <w:b/>
          <w:sz w:val="28"/>
          <w:szCs w:val="28"/>
        </w:rPr>
        <w:t>る質問及び回答</w:t>
      </w:r>
    </w:p>
    <w:p w:rsidR="001801D2" w:rsidRPr="00083717" w:rsidRDefault="00AB1EB2" w:rsidP="005909F5">
      <w:pPr>
        <w:spacing w:line="420" w:lineRule="exact"/>
        <w:ind w:rightChars="114" w:right="251"/>
        <w:jc w:val="right"/>
        <w:rPr>
          <w:rFonts w:ascii="Meiryo UI" w:hAnsi="Meiryo UI" w:cs="Meiryo UI"/>
          <w:sz w:val="24"/>
          <w:szCs w:val="24"/>
        </w:rPr>
      </w:pPr>
      <w:r>
        <w:rPr>
          <w:rFonts w:ascii="Meiryo UI" w:hAnsi="Meiryo UI" w:cs="Meiryo UI" w:hint="eastAsia"/>
          <w:sz w:val="24"/>
          <w:szCs w:val="24"/>
        </w:rPr>
        <w:t>更新：</w:t>
      </w:r>
      <w:r>
        <w:rPr>
          <w:rFonts w:ascii="Meiryo UI" w:hAnsi="Meiryo UI" w:cs="Meiryo UI"/>
          <w:sz w:val="24"/>
          <w:szCs w:val="24"/>
        </w:rPr>
        <w:fldChar w:fldCharType="begin"/>
      </w:r>
      <w:r>
        <w:rPr>
          <w:rFonts w:ascii="Meiryo UI" w:hAnsi="Meiryo UI" w:cs="Meiryo UI"/>
          <w:sz w:val="24"/>
          <w:szCs w:val="24"/>
        </w:rPr>
        <w:instrText xml:space="preserve"> </w:instrText>
      </w:r>
      <w:r>
        <w:rPr>
          <w:rFonts w:ascii="Meiryo UI" w:hAnsi="Meiryo UI" w:cs="Meiryo UI" w:hint="eastAsia"/>
          <w:sz w:val="24"/>
          <w:szCs w:val="24"/>
        </w:rPr>
        <w:instrText>DATE \@ "yyyy/MM/dd"</w:instrText>
      </w:r>
      <w:r>
        <w:rPr>
          <w:rFonts w:ascii="Meiryo UI" w:hAnsi="Meiryo UI" w:cs="Meiryo UI"/>
          <w:sz w:val="24"/>
          <w:szCs w:val="24"/>
        </w:rPr>
        <w:instrText xml:space="preserve"> </w:instrText>
      </w:r>
      <w:r>
        <w:rPr>
          <w:rFonts w:ascii="Meiryo UI" w:hAnsi="Meiryo UI" w:cs="Meiryo UI"/>
          <w:sz w:val="24"/>
          <w:szCs w:val="24"/>
        </w:rPr>
        <w:fldChar w:fldCharType="separate"/>
      </w:r>
      <w:r w:rsidR="000A526A">
        <w:rPr>
          <w:rFonts w:ascii="Meiryo UI" w:hAnsi="Meiryo UI" w:cs="Meiryo UI"/>
          <w:noProof/>
          <w:sz w:val="24"/>
          <w:szCs w:val="24"/>
        </w:rPr>
        <w:t>2021/10/29</w:t>
      </w:r>
      <w:r>
        <w:rPr>
          <w:rFonts w:ascii="Meiryo UI" w:hAnsi="Meiryo UI" w:cs="Meiryo UI"/>
          <w:sz w:val="24"/>
          <w:szCs w:val="24"/>
        </w:rPr>
        <w:fldChar w:fldCharType="end"/>
      </w:r>
    </w:p>
    <w:tbl>
      <w:tblPr>
        <w:tblStyle w:val="a3"/>
        <w:tblW w:w="14036" w:type="dxa"/>
        <w:tblInd w:w="-716" w:type="dxa"/>
        <w:tblLook w:val="04A0" w:firstRow="1" w:lastRow="0" w:firstColumn="1" w:lastColumn="0" w:noHBand="0" w:noVBand="1"/>
      </w:tblPr>
      <w:tblGrid>
        <w:gridCol w:w="675"/>
        <w:gridCol w:w="1659"/>
        <w:gridCol w:w="5844"/>
        <w:gridCol w:w="5858"/>
      </w:tblGrid>
      <w:tr w:rsidR="000D202A" w:rsidRPr="0047727D" w:rsidTr="000A4A30">
        <w:tc>
          <w:tcPr>
            <w:tcW w:w="675" w:type="dxa"/>
            <w:vAlign w:val="center"/>
          </w:tcPr>
          <w:p w:rsidR="000D202A" w:rsidRPr="0047727D" w:rsidRDefault="000D202A" w:rsidP="00506E56">
            <w:pPr>
              <w:spacing w:line="420" w:lineRule="exact"/>
              <w:jc w:val="center"/>
              <w:rPr>
                <w:rFonts w:ascii="Meiryo UI" w:hAnsi="Meiryo UI" w:cs="Meiryo UI"/>
                <w:b/>
                <w:sz w:val="21"/>
                <w:szCs w:val="21"/>
              </w:rPr>
            </w:pPr>
            <w:r w:rsidRPr="0047727D">
              <w:rPr>
                <w:rFonts w:ascii="Meiryo UI" w:hAnsi="Meiryo UI" w:cs="Meiryo UI" w:hint="eastAsia"/>
                <w:b/>
                <w:sz w:val="21"/>
                <w:szCs w:val="21"/>
              </w:rPr>
              <w:t>番号</w:t>
            </w:r>
          </w:p>
        </w:tc>
        <w:tc>
          <w:tcPr>
            <w:tcW w:w="1659" w:type="dxa"/>
          </w:tcPr>
          <w:p w:rsidR="000D202A" w:rsidRPr="0047727D" w:rsidRDefault="000D202A" w:rsidP="00506E56">
            <w:pPr>
              <w:spacing w:line="420" w:lineRule="exact"/>
              <w:jc w:val="center"/>
              <w:rPr>
                <w:rFonts w:ascii="Meiryo UI" w:hAnsi="Meiryo UI" w:cs="Meiryo UI"/>
                <w:b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b/>
                <w:sz w:val="21"/>
                <w:szCs w:val="21"/>
              </w:rPr>
              <w:t>質問日</w:t>
            </w:r>
          </w:p>
        </w:tc>
        <w:tc>
          <w:tcPr>
            <w:tcW w:w="5844" w:type="dxa"/>
            <w:vAlign w:val="center"/>
          </w:tcPr>
          <w:p w:rsidR="000D202A" w:rsidRPr="0047727D" w:rsidRDefault="000D202A" w:rsidP="00506E56">
            <w:pPr>
              <w:spacing w:line="420" w:lineRule="exact"/>
              <w:jc w:val="center"/>
              <w:rPr>
                <w:rFonts w:ascii="Meiryo UI" w:hAnsi="Meiryo UI" w:cs="Meiryo UI"/>
                <w:b/>
                <w:sz w:val="21"/>
                <w:szCs w:val="21"/>
              </w:rPr>
            </w:pPr>
            <w:r w:rsidRPr="0047727D">
              <w:rPr>
                <w:rFonts w:ascii="Meiryo UI" w:hAnsi="Meiryo UI" w:cs="Meiryo UI" w:hint="eastAsia"/>
                <w:b/>
                <w:sz w:val="21"/>
                <w:szCs w:val="21"/>
              </w:rPr>
              <w:t>質問</w:t>
            </w:r>
          </w:p>
        </w:tc>
        <w:tc>
          <w:tcPr>
            <w:tcW w:w="5858" w:type="dxa"/>
            <w:vAlign w:val="center"/>
          </w:tcPr>
          <w:p w:rsidR="000D202A" w:rsidRPr="0047727D" w:rsidRDefault="000D202A" w:rsidP="00506E56">
            <w:pPr>
              <w:spacing w:line="420" w:lineRule="exact"/>
              <w:jc w:val="center"/>
              <w:rPr>
                <w:rFonts w:ascii="Meiryo UI" w:hAnsi="Meiryo UI" w:cs="Meiryo UI"/>
                <w:b/>
                <w:sz w:val="21"/>
                <w:szCs w:val="21"/>
              </w:rPr>
            </w:pPr>
            <w:r w:rsidRPr="0047727D">
              <w:rPr>
                <w:rFonts w:ascii="Meiryo UI" w:hAnsi="Meiryo UI" w:cs="Meiryo UI" w:hint="eastAsia"/>
                <w:b/>
                <w:sz w:val="21"/>
                <w:szCs w:val="21"/>
              </w:rPr>
              <w:t>回答</w:t>
            </w:r>
          </w:p>
        </w:tc>
      </w:tr>
      <w:tr w:rsidR="000A4A30" w:rsidRPr="0047727D" w:rsidTr="000A4A30">
        <w:tc>
          <w:tcPr>
            <w:tcW w:w="675" w:type="dxa"/>
            <w:vAlign w:val="center"/>
          </w:tcPr>
          <w:p w:rsidR="000A4A30" w:rsidRPr="0047727D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b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b/>
                <w:sz w:val="21"/>
                <w:szCs w:val="21"/>
              </w:rPr>
              <w:t>1</w:t>
            </w:r>
          </w:p>
        </w:tc>
        <w:tc>
          <w:tcPr>
            <w:tcW w:w="1659" w:type="dxa"/>
          </w:tcPr>
          <w:p w:rsidR="000A4A30" w:rsidRPr="004606C0" w:rsidRDefault="000A4A30" w:rsidP="000A4A30">
            <w:pPr>
              <w:spacing w:line="420" w:lineRule="exact"/>
              <w:ind w:firstLineChars="100" w:firstLine="210"/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2021/10/14</w:t>
            </w:r>
          </w:p>
        </w:tc>
        <w:tc>
          <w:tcPr>
            <w:tcW w:w="5844" w:type="dxa"/>
          </w:tcPr>
          <w:p w:rsidR="000A4A30" w:rsidRPr="004606C0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仕様書における、ITスキル標準レベル２以上の資格について、情報セキュリティマネジメント試験も対象となるか。</w:t>
            </w:r>
          </w:p>
        </w:tc>
        <w:tc>
          <w:tcPr>
            <w:tcW w:w="5858" w:type="dxa"/>
          </w:tcPr>
          <w:p w:rsidR="000A4A30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当該資格については、</w:t>
            </w:r>
            <w:r w:rsidRPr="00665934">
              <w:rPr>
                <w:rFonts w:ascii="Meiryo UI" w:hAnsi="Meiryo UI" w:cs="Meiryo UI" w:hint="eastAsia"/>
                <w:sz w:val="21"/>
                <w:szCs w:val="21"/>
              </w:rPr>
              <w:t>共通キャリア・スキルフレームワーク（</w:t>
            </w:r>
            <w:r w:rsidRPr="00665934">
              <w:rPr>
                <w:rFonts w:ascii="Meiryo UI" w:hAnsi="Meiryo UI" w:cs="Meiryo UI"/>
                <w:sz w:val="21"/>
                <w:szCs w:val="21"/>
              </w:rPr>
              <w:t>CCSF）レベル2相当</w:t>
            </w:r>
            <w:r>
              <w:rPr>
                <w:rFonts w:ascii="Meiryo UI" w:hAnsi="Meiryo UI" w:cs="Meiryo UI" w:hint="eastAsia"/>
                <w:sz w:val="21"/>
                <w:szCs w:val="21"/>
              </w:rPr>
              <w:t>ということですので</w:t>
            </w:r>
            <w:r w:rsidRPr="00665934">
              <w:rPr>
                <w:rFonts w:ascii="Meiryo UI" w:hAnsi="Meiryo UI" w:cs="Meiryo UI" w:hint="eastAsia"/>
                <w:sz w:val="21"/>
                <w:szCs w:val="21"/>
              </w:rPr>
              <w:t>対象となりません。</w:t>
            </w:r>
          </w:p>
          <w:p w:rsidR="000A4A30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ITスキル標準のレベル２が対象です。</w:t>
            </w:r>
          </w:p>
          <w:p w:rsidR="000A4A30" w:rsidRPr="004606C0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（</w:t>
            </w:r>
            <w:r w:rsidRPr="00665934">
              <w:rPr>
                <w:rFonts w:ascii="Meiryo UI" w:hAnsi="Meiryo UI" w:cs="Meiryo UI" w:hint="eastAsia"/>
                <w:sz w:val="21"/>
                <w:szCs w:val="21"/>
              </w:rPr>
              <w:t>特定非営利活動法人スキル標準ユーザー協会</w:t>
            </w:r>
            <w:r>
              <w:rPr>
                <w:rFonts w:ascii="Meiryo UI" w:hAnsi="Meiryo UI" w:cs="Meiryo UI" w:hint="eastAsia"/>
                <w:sz w:val="21"/>
                <w:szCs w:val="21"/>
              </w:rPr>
              <w:t xml:space="preserve">　</w:t>
            </w:r>
            <w:r w:rsidRPr="00665934">
              <w:rPr>
                <w:rFonts w:ascii="Meiryo UI" w:hAnsi="Meiryo UI" w:cs="Meiryo UI"/>
                <w:sz w:val="21"/>
                <w:szCs w:val="21"/>
              </w:rPr>
              <w:t>ITSSのキャリアフレームワークと認定試験・資格とのマップ Ｖｅｒ11r2</w:t>
            </w:r>
            <w:r>
              <w:rPr>
                <w:rFonts w:ascii="Meiryo UI" w:hAnsi="Meiryo UI" w:cs="Meiryo UI" w:hint="eastAsia"/>
                <w:sz w:val="21"/>
                <w:szCs w:val="21"/>
              </w:rPr>
              <w:t xml:space="preserve">　</w:t>
            </w:r>
            <w:r>
              <w:t xml:space="preserve"> </w:t>
            </w:r>
            <w:r w:rsidRPr="00665934">
              <w:rPr>
                <w:rFonts w:ascii="Meiryo UI" w:hAnsi="Meiryo UI" w:cs="Meiryo UI"/>
                <w:sz w:val="21"/>
                <w:szCs w:val="21"/>
              </w:rPr>
              <w:t>(2018年12月11日現在)</w:t>
            </w:r>
            <w:r>
              <w:rPr>
                <w:rFonts w:ascii="Meiryo UI" w:hAnsi="Meiryo UI" w:cs="Meiryo UI" w:hint="eastAsia"/>
                <w:sz w:val="21"/>
                <w:szCs w:val="21"/>
              </w:rPr>
              <w:t>の資料に記載されている資格を対象とする。）</w:t>
            </w:r>
          </w:p>
        </w:tc>
      </w:tr>
      <w:tr w:rsidR="000A4A30" w:rsidRPr="0047727D" w:rsidTr="000A4A30">
        <w:tc>
          <w:tcPr>
            <w:tcW w:w="675" w:type="dxa"/>
            <w:vAlign w:val="center"/>
          </w:tcPr>
          <w:p w:rsidR="000A4A30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b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b/>
                <w:sz w:val="21"/>
                <w:szCs w:val="21"/>
              </w:rPr>
              <w:t>２</w:t>
            </w:r>
          </w:p>
        </w:tc>
        <w:tc>
          <w:tcPr>
            <w:tcW w:w="1659" w:type="dxa"/>
          </w:tcPr>
          <w:p w:rsidR="000A4A30" w:rsidRPr="00AB1EB2" w:rsidRDefault="000A4A30" w:rsidP="000A4A30">
            <w:pPr>
              <w:spacing w:line="420" w:lineRule="exact"/>
              <w:jc w:val="center"/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2021/10/25</w:t>
            </w:r>
          </w:p>
        </w:tc>
        <w:tc>
          <w:tcPr>
            <w:tcW w:w="5844" w:type="dxa"/>
          </w:tcPr>
          <w:p w:rsidR="000A4A30" w:rsidRPr="00E13BA1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sz w:val="21"/>
                <w:szCs w:val="21"/>
              </w:rPr>
            </w:pPr>
            <w:r w:rsidRPr="00AB1EB2">
              <w:rPr>
                <w:rFonts w:ascii="Meiryo UI" w:hAnsi="Meiryo UI" w:cs="Meiryo UI" w:hint="eastAsia"/>
                <w:sz w:val="21"/>
                <w:szCs w:val="21"/>
              </w:rPr>
              <w:t>提案書</w:t>
            </w:r>
            <w:r>
              <w:rPr>
                <w:rFonts w:ascii="Meiryo UI" w:hAnsi="Meiryo UI" w:cs="Meiryo UI" w:hint="eastAsia"/>
                <w:sz w:val="21"/>
                <w:szCs w:val="21"/>
              </w:rPr>
              <w:t>における定員設定についてどの</w:t>
            </w:r>
            <w:bookmarkStart w:id="0" w:name="_GoBack"/>
            <w:bookmarkEnd w:id="0"/>
            <w:r>
              <w:rPr>
                <w:rFonts w:ascii="Meiryo UI" w:hAnsi="Meiryo UI" w:cs="Meiryo UI" w:hint="eastAsia"/>
                <w:sz w:val="21"/>
                <w:szCs w:val="21"/>
              </w:rPr>
              <w:t>ように記載すればよいか。</w:t>
            </w:r>
          </w:p>
        </w:tc>
        <w:tc>
          <w:tcPr>
            <w:tcW w:w="5858" w:type="dxa"/>
          </w:tcPr>
          <w:p w:rsidR="000A4A30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提案書における</w:t>
            </w:r>
            <w:r w:rsidRPr="00655ACF">
              <w:rPr>
                <w:rFonts w:ascii="Meiryo UI" w:hAnsi="Meiryo UI" w:cs="Meiryo UI" w:hint="eastAsia"/>
                <w:sz w:val="21"/>
                <w:szCs w:val="21"/>
              </w:rPr>
              <w:t>定員上限は、</w:t>
            </w:r>
            <w:r>
              <w:rPr>
                <w:rFonts w:ascii="Meiryo UI" w:hAnsi="Meiryo UI" w:cs="Meiryo UI" w:hint="eastAsia"/>
                <w:sz w:val="21"/>
                <w:szCs w:val="21"/>
              </w:rPr>
              <w:t>一般受講生の応募状況、</w:t>
            </w:r>
            <w:r w:rsidRPr="00655ACF">
              <w:rPr>
                <w:rFonts w:ascii="Meiryo UI" w:hAnsi="Meiryo UI" w:cs="Meiryo UI" w:hint="eastAsia"/>
                <w:sz w:val="21"/>
                <w:szCs w:val="21"/>
              </w:rPr>
              <w:t>施設要件や講師要件、カリキュラムなどから最大限</w:t>
            </w:r>
            <w:r>
              <w:rPr>
                <w:rFonts w:ascii="Meiryo UI" w:hAnsi="Meiryo UI" w:cs="Meiryo UI" w:hint="eastAsia"/>
                <w:sz w:val="21"/>
                <w:szCs w:val="21"/>
              </w:rPr>
              <w:t>受け</w:t>
            </w:r>
            <w:r w:rsidRPr="00655ACF">
              <w:rPr>
                <w:rFonts w:ascii="Meiryo UI" w:hAnsi="Meiryo UI" w:cs="Meiryo UI" w:hint="eastAsia"/>
                <w:sz w:val="21"/>
                <w:szCs w:val="21"/>
              </w:rPr>
              <w:t>入れることが可能な人数としてください。</w:t>
            </w:r>
          </w:p>
          <w:p w:rsidR="000A4A30" w:rsidRPr="00AB1EB2" w:rsidRDefault="000A4A30" w:rsidP="000A4A30">
            <w:pPr>
              <w:spacing w:line="420" w:lineRule="exact"/>
              <w:jc w:val="left"/>
              <w:rPr>
                <w:rFonts w:ascii="Meiryo UI" w:hAnsi="Meiryo UI" w:cs="Meiryo UI"/>
                <w:sz w:val="21"/>
                <w:szCs w:val="21"/>
              </w:rPr>
            </w:pPr>
            <w:r>
              <w:rPr>
                <w:rFonts w:ascii="Meiryo UI" w:hAnsi="Meiryo UI" w:cs="Meiryo UI" w:hint="eastAsia"/>
                <w:sz w:val="21"/>
                <w:szCs w:val="21"/>
              </w:rPr>
              <w:t>また、現</w:t>
            </w:r>
            <w:r w:rsidR="000A526A">
              <w:rPr>
                <w:rFonts w:ascii="Meiryo UI" w:hAnsi="Meiryo UI" w:cs="Meiryo UI" w:hint="eastAsia"/>
                <w:sz w:val="21"/>
                <w:szCs w:val="21"/>
              </w:rPr>
              <w:t>状における定員設定は、募集要領のとおりですが、各訓練科の提案状況</w:t>
            </w:r>
            <w:r>
              <w:rPr>
                <w:rFonts w:ascii="Meiryo UI" w:hAnsi="Meiryo UI" w:cs="Meiryo UI" w:hint="eastAsia"/>
                <w:sz w:val="21"/>
                <w:szCs w:val="21"/>
              </w:rPr>
              <w:t>により、契約協議等において見直す場合があります。</w:t>
            </w:r>
          </w:p>
        </w:tc>
      </w:tr>
    </w:tbl>
    <w:p w:rsidR="001801D2" w:rsidRPr="000A526A" w:rsidRDefault="001801D2" w:rsidP="001801D2">
      <w:pPr>
        <w:spacing w:line="420" w:lineRule="exact"/>
        <w:rPr>
          <w:rFonts w:ascii="Meiryo UI" w:hAnsi="Meiryo UI" w:cs="Meiryo UI"/>
          <w:sz w:val="21"/>
          <w:szCs w:val="21"/>
        </w:rPr>
      </w:pPr>
    </w:p>
    <w:sectPr w:rsidR="001801D2" w:rsidRPr="000A526A" w:rsidSect="00F44309">
      <w:footerReference w:type="default" r:id="rId7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7D" w:rsidRDefault="0047727D" w:rsidP="0047727D">
      <w:pPr>
        <w:spacing w:line="240" w:lineRule="auto"/>
      </w:pPr>
      <w:r>
        <w:separator/>
      </w:r>
    </w:p>
  </w:endnote>
  <w:endnote w:type="continuationSeparator" w:id="0">
    <w:p w:rsidR="0047727D" w:rsidRDefault="0047727D" w:rsidP="00477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7D" w:rsidRDefault="00477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7D" w:rsidRDefault="0047727D" w:rsidP="0047727D">
      <w:pPr>
        <w:spacing w:line="240" w:lineRule="auto"/>
      </w:pPr>
      <w:r>
        <w:separator/>
      </w:r>
    </w:p>
  </w:footnote>
  <w:footnote w:type="continuationSeparator" w:id="0">
    <w:p w:rsidR="0047727D" w:rsidRDefault="0047727D" w:rsidP="00477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770"/>
    <w:multiLevelType w:val="hybridMultilevel"/>
    <w:tmpl w:val="884081EA"/>
    <w:lvl w:ilvl="0" w:tplc="3898737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768CB"/>
    <w:multiLevelType w:val="hybridMultilevel"/>
    <w:tmpl w:val="EA44D364"/>
    <w:lvl w:ilvl="0" w:tplc="3898737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81266"/>
    <w:multiLevelType w:val="hybridMultilevel"/>
    <w:tmpl w:val="AF026F2E"/>
    <w:lvl w:ilvl="0" w:tplc="3898737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46A05"/>
    <w:multiLevelType w:val="hybridMultilevel"/>
    <w:tmpl w:val="4A589046"/>
    <w:lvl w:ilvl="0" w:tplc="E96A48FC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97738F"/>
    <w:multiLevelType w:val="hybridMultilevel"/>
    <w:tmpl w:val="AF026F2E"/>
    <w:lvl w:ilvl="0" w:tplc="3898737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54D92"/>
    <w:multiLevelType w:val="hybridMultilevel"/>
    <w:tmpl w:val="91CE3A2C"/>
    <w:lvl w:ilvl="0" w:tplc="1B3C54BC">
      <w:start w:val="8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1FBCB7AA">
      <w:start w:val="82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716D6"/>
    <w:multiLevelType w:val="hybridMultilevel"/>
    <w:tmpl w:val="583E9488"/>
    <w:lvl w:ilvl="0" w:tplc="5F106176">
      <w:start w:val="82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D2"/>
    <w:rsid w:val="00083717"/>
    <w:rsid w:val="00091BCD"/>
    <w:rsid w:val="000A3170"/>
    <w:rsid w:val="000A4039"/>
    <w:rsid w:val="000A4A30"/>
    <w:rsid w:val="000A526A"/>
    <w:rsid w:val="000D202A"/>
    <w:rsid w:val="00144E30"/>
    <w:rsid w:val="00172480"/>
    <w:rsid w:val="001801D2"/>
    <w:rsid w:val="00183CF5"/>
    <w:rsid w:val="001B6C71"/>
    <w:rsid w:val="001E7262"/>
    <w:rsid w:val="00220ABB"/>
    <w:rsid w:val="0025798C"/>
    <w:rsid w:val="002951D2"/>
    <w:rsid w:val="002D2200"/>
    <w:rsid w:val="0031245B"/>
    <w:rsid w:val="003B6416"/>
    <w:rsid w:val="003C0EAD"/>
    <w:rsid w:val="003D644B"/>
    <w:rsid w:val="003E6379"/>
    <w:rsid w:val="003F6B5F"/>
    <w:rsid w:val="004606C0"/>
    <w:rsid w:val="004653F4"/>
    <w:rsid w:val="0047727D"/>
    <w:rsid w:val="00506E56"/>
    <w:rsid w:val="00567107"/>
    <w:rsid w:val="005909F5"/>
    <w:rsid w:val="005B3684"/>
    <w:rsid w:val="00655ACF"/>
    <w:rsid w:val="00665934"/>
    <w:rsid w:val="006A6A86"/>
    <w:rsid w:val="006C0D97"/>
    <w:rsid w:val="006D7DA2"/>
    <w:rsid w:val="00761E23"/>
    <w:rsid w:val="008C2A96"/>
    <w:rsid w:val="00970FE7"/>
    <w:rsid w:val="009A3240"/>
    <w:rsid w:val="00AB05A6"/>
    <w:rsid w:val="00AB1EB2"/>
    <w:rsid w:val="00B0406A"/>
    <w:rsid w:val="00B31A13"/>
    <w:rsid w:val="00B5265E"/>
    <w:rsid w:val="00C24077"/>
    <w:rsid w:val="00C302F0"/>
    <w:rsid w:val="00C37358"/>
    <w:rsid w:val="00C55AF8"/>
    <w:rsid w:val="00CC4779"/>
    <w:rsid w:val="00D60E1F"/>
    <w:rsid w:val="00DD1297"/>
    <w:rsid w:val="00E13BA1"/>
    <w:rsid w:val="00E31F1D"/>
    <w:rsid w:val="00ED4212"/>
    <w:rsid w:val="00F04BBF"/>
    <w:rsid w:val="00F322CE"/>
    <w:rsid w:val="00F44309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C570CE"/>
  <w15:chartTrackingRefBased/>
  <w15:docId w15:val="{05BF38C8-00C6-4905-9B4D-0275BD7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Meiryo UI" w:hAnsi="Arial Unicode MS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1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1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27D"/>
  </w:style>
  <w:style w:type="paragraph" w:styleId="a7">
    <w:name w:val="footer"/>
    <w:basedOn w:val="a"/>
    <w:link w:val="a8"/>
    <w:uiPriority w:val="99"/>
    <w:unhideWhenUsed/>
    <w:rsid w:val="00477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27D"/>
  </w:style>
  <w:style w:type="paragraph" w:styleId="a9">
    <w:name w:val="Balloon Text"/>
    <w:basedOn w:val="a"/>
    <w:link w:val="aa"/>
    <w:uiPriority w:val="99"/>
    <w:semiHidden/>
    <w:unhideWhenUsed/>
    <w:rsid w:val="00761E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E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A403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仙石達也</cp:lastModifiedBy>
  <cp:revision>12</cp:revision>
  <cp:lastPrinted>2019-04-23T04:13:00Z</cp:lastPrinted>
  <dcterms:created xsi:type="dcterms:W3CDTF">2019-04-23T03:21:00Z</dcterms:created>
  <dcterms:modified xsi:type="dcterms:W3CDTF">2021-10-29T12:03:00Z</dcterms:modified>
</cp:coreProperties>
</file>