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24" w:rsidRDefault="00CF3324" w:rsidP="00BE31FA">
      <w:pPr>
        <w:widowControl/>
        <w:jc w:val="center"/>
        <w:rPr>
          <w:rFonts w:ascii="メイリオ" w:eastAsia="メイリオ" w:hAnsi="メイリオ" w:cs="メイリオ"/>
          <w:kern w:val="0"/>
          <w:sz w:val="32"/>
          <w:szCs w:val="32"/>
        </w:rPr>
      </w:pPr>
      <w:bookmarkStart w:id="0" w:name="_GoBack"/>
      <w:bookmarkEnd w:id="0"/>
    </w:p>
    <w:p w:rsidR="008942EA" w:rsidRPr="00BE31FA" w:rsidRDefault="00007918" w:rsidP="00BE31FA">
      <w:pPr>
        <w:widowControl/>
        <w:jc w:val="center"/>
        <w:rPr>
          <w:rFonts w:ascii="メイリオ" w:eastAsia="メイリオ" w:hAnsi="メイリオ" w:cs="メイリオ"/>
          <w:kern w:val="0"/>
          <w:sz w:val="22"/>
          <w:szCs w:val="22"/>
        </w:rPr>
      </w:pPr>
      <w:r>
        <w:rPr>
          <w:rFonts w:ascii="メイリオ" w:eastAsia="メイリオ" w:hAnsi="メイリオ" w:cs="メイリオ" w:hint="eastAsia"/>
          <w:kern w:val="0"/>
          <w:sz w:val="32"/>
          <w:szCs w:val="32"/>
        </w:rPr>
        <w:t>令和２</w:t>
      </w:r>
      <w:r w:rsidR="008942EA">
        <w:rPr>
          <w:rFonts w:ascii="メイリオ" w:eastAsia="メイリオ" w:hAnsi="メイリオ" w:cs="メイリオ" w:hint="eastAsia"/>
          <w:kern w:val="0"/>
          <w:sz w:val="32"/>
          <w:szCs w:val="32"/>
        </w:rPr>
        <w:t>年度商店街活性化セミナー</w:t>
      </w:r>
      <w:r w:rsidR="002A0EFD" w:rsidRPr="002A0EFD">
        <w:rPr>
          <w:rFonts w:ascii="メイリオ" w:eastAsia="メイリオ" w:hAnsi="メイリオ" w:cs="メイリオ" w:hint="eastAsia"/>
          <w:kern w:val="0"/>
          <w:sz w:val="32"/>
          <w:szCs w:val="32"/>
        </w:rPr>
        <w:t>（R3.2.26開催）</w:t>
      </w:r>
      <w:r w:rsidR="008942EA" w:rsidRPr="0098571B">
        <w:rPr>
          <w:rFonts w:ascii="メイリオ" w:eastAsia="メイリオ" w:hAnsi="メイリオ" w:cs="メイリオ" w:hint="eastAsia"/>
          <w:kern w:val="0"/>
          <w:sz w:val="32"/>
          <w:szCs w:val="32"/>
        </w:rPr>
        <w:t>参加申込書</w:t>
      </w:r>
    </w:p>
    <w:p w:rsidR="008942EA" w:rsidRDefault="008942EA" w:rsidP="008942EA">
      <w:pPr>
        <w:autoSpaceDE w:val="0"/>
        <w:autoSpaceDN w:val="0"/>
        <w:adjustRightInd w:val="0"/>
        <w:spacing w:line="560" w:lineRule="exact"/>
        <w:ind w:firstLineChars="200" w:firstLine="360"/>
        <w:jc w:val="left"/>
        <w:rPr>
          <w:rFonts w:ascii="メイリオ" w:eastAsia="メイリオ" w:hAnsi="メイリオ" w:cs="メイリオ"/>
          <w:b/>
          <w:kern w:val="0"/>
        </w:rPr>
      </w:pPr>
      <w:r w:rsidRPr="00DF2302">
        <w:rPr>
          <w:rFonts w:ascii="メイリオ" w:eastAsia="メイリオ" w:hAnsi="メイリオ" w:cs="メイリオ" w:hint="eastAsia"/>
          <w:kern w:val="0"/>
          <w:sz w:val="18"/>
          <w:szCs w:val="18"/>
        </w:rPr>
        <w:t xml:space="preserve">　</w:t>
      </w:r>
      <w:r w:rsidRPr="00DF2302">
        <w:rPr>
          <w:rFonts w:ascii="メイリオ" w:eastAsia="メイリオ" w:hAnsi="メイリオ" w:cs="メイリオ" w:hint="eastAsia"/>
          <w:b/>
          <w:kern w:val="0"/>
        </w:rPr>
        <w:t>１</w:t>
      </w:r>
      <w:r w:rsidR="00076D17">
        <w:rPr>
          <w:rFonts w:ascii="メイリオ" w:eastAsia="メイリオ" w:hAnsi="メイリオ" w:cs="メイリオ" w:hint="eastAsia"/>
          <w:b/>
          <w:kern w:val="0"/>
        </w:rPr>
        <w:t>．</w:t>
      </w:r>
      <w:r w:rsidRPr="00DF2302">
        <w:rPr>
          <w:rFonts w:ascii="メイリオ" w:eastAsia="メイリオ" w:hAnsi="メイリオ" w:cs="メイリオ" w:hint="eastAsia"/>
          <w:b/>
          <w:kern w:val="0"/>
        </w:rPr>
        <w:t>参加者</w:t>
      </w:r>
      <w:r>
        <w:rPr>
          <w:rFonts w:ascii="メイリオ" w:eastAsia="メイリオ" w:hAnsi="メイリオ" w:cs="メイリオ" w:hint="eastAsia"/>
          <w:b/>
          <w:kern w:val="0"/>
        </w:rPr>
        <w:t xml:space="preserve">　</w:t>
      </w:r>
      <w:r>
        <w:rPr>
          <w:rFonts w:ascii="メイリオ" w:eastAsia="メイリオ" w:hAnsi="メイリオ" w:cs="メイリオ" w:hint="eastAsia"/>
          <w:kern w:val="0"/>
          <w:sz w:val="18"/>
          <w:szCs w:val="18"/>
        </w:rPr>
        <w:t>※</w:t>
      </w:r>
      <w:r w:rsidRPr="0098571B">
        <w:rPr>
          <w:rFonts w:ascii="メイリオ" w:eastAsia="メイリオ" w:hAnsi="メイリオ" w:cs="メイリオ" w:hint="eastAsia"/>
          <w:kern w:val="0"/>
          <w:sz w:val="18"/>
          <w:szCs w:val="18"/>
        </w:rPr>
        <w:t>個人でお申込の方は</w:t>
      </w:r>
      <w:r>
        <w:rPr>
          <w:rFonts w:ascii="メイリオ" w:eastAsia="メイリオ" w:hAnsi="メイリオ" w:cs="メイリオ" w:hint="eastAsia"/>
          <w:kern w:val="0"/>
          <w:sz w:val="18"/>
          <w:szCs w:val="18"/>
        </w:rPr>
        <w:t>、所属欄には屋号等をお書きください。ない場合は、</w:t>
      </w:r>
      <w:r w:rsidRPr="0098571B">
        <w:rPr>
          <w:rFonts w:ascii="メイリオ" w:eastAsia="メイリオ" w:hAnsi="メイリオ" w:cs="メイリオ" w:hint="eastAsia"/>
          <w:kern w:val="0"/>
          <w:sz w:val="18"/>
          <w:szCs w:val="18"/>
        </w:rPr>
        <w:t>個人と記入してください。</w:t>
      </w:r>
    </w:p>
    <w:tbl>
      <w:tblPr>
        <w:tblW w:w="963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693"/>
        <w:gridCol w:w="5670"/>
      </w:tblGrid>
      <w:tr w:rsidR="00007918" w:rsidRPr="00DF2302" w:rsidTr="00007918">
        <w:trPr>
          <w:trHeight w:val="333"/>
        </w:trPr>
        <w:tc>
          <w:tcPr>
            <w:tcW w:w="1275" w:type="dxa"/>
            <w:shd w:val="clear" w:color="auto" w:fill="auto"/>
            <w:vAlign w:val="center"/>
          </w:tcPr>
          <w:p w:rsidR="00007918" w:rsidRPr="00F24A25" w:rsidRDefault="00007918" w:rsidP="006B59F3">
            <w:pPr>
              <w:autoSpaceDE w:val="0"/>
              <w:autoSpaceDN w:val="0"/>
              <w:adjustRightInd w:val="0"/>
              <w:snapToGrid w:val="0"/>
              <w:ind w:firstLineChars="200" w:firstLine="480"/>
              <w:jc w:val="left"/>
              <w:rPr>
                <w:rFonts w:ascii="メイリオ" w:eastAsia="メイリオ" w:hAnsi="メイリオ" w:cs="メイリオ"/>
                <w:kern w:val="0"/>
                <w:szCs w:val="21"/>
              </w:rPr>
            </w:pPr>
          </w:p>
        </w:tc>
        <w:tc>
          <w:tcPr>
            <w:tcW w:w="2693" w:type="dxa"/>
            <w:vAlign w:val="center"/>
          </w:tcPr>
          <w:p w:rsidR="00007918" w:rsidRPr="00F24A25" w:rsidRDefault="00007918" w:rsidP="006B59F3">
            <w:pPr>
              <w:autoSpaceDE w:val="0"/>
              <w:autoSpaceDN w:val="0"/>
              <w:adjustRightInd w:val="0"/>
              <w:snapToGrid w:val="0"/>
              <w:jc w:val="center"/>
              <w:rPr>
                <w:rFonts w:ascii="メイリオ" w:eastAsia="メイリオ" w:hAnsi="メイリオ" w:cs="メイリオ"/>
                <w:kern w:val="0"/>
                <w:szCs w:val="21"/>
              </w:rPr>
            </w:pPr>
            <w:r w:rsidRPr="00F24A25">
              <w:rPr>
                <w:rFonts w:ascii="メイリオ" w:eastAsia="メイリオ" w:hAnsi="メイリオ" w:cs="メイリオ" w:hint="eastAsia"/>
                <w:kern w:val="0"/>
                <w:szCs w:val="21"/>
              </w:rPr>
              <w:t>所　属</w:t>
            </w:r>
          </w:p>
        </w:tc>
        <w:tc>
          <w:tcPr>
            <w:tcW w:w="5670" w:type="dxa"/>
            <w:vAlign w:val="center"/>
          </w:tcPr>
          <w:p w:rsidR="00007918" w:rsidRPr="000268F8" w:rsidRDefault="00007918" w:rsidP="006C4892">
            <w:pPr>
              <w:autoSpaceDE w:val="0"/>
              <w:autoSpaceDN w:val="0"/>
              <w:adjustRightInd w:val="0"/>
              <w:snapToGrid w:val="0"/>
              <w:spacing w:line="240" w:lineRule="exact"/>
              <w:jc w:val="center"/>
              <w:rPr>
                <w:rFonts w:ascii="メイリオ" w:eastAsia="メイリオ" w:hAnsi="メイリオ" w:cs="メイリオ"/>
                <w:kern w:val="0"/>
                <w:sz w:val="20"/>
                <w:szCs w:val="20"/>
              </w:rPr>
            </w:pPr>
            <w:r w:rsidRPr="00F24A25">
              <w:rPr>
                <w:rFonts w:ascii="メイリオ" w:eastAsia="メイリオ" w:hAnsi="メイリオ" w:cs="メイリオ" w:hint="eastAsia"/>
                <w:kern w:val="0"/>
                <w:szCs w:val="21"/>
              </w:rPr>
              <w:t>氏　名</w:t>
            </w:r>
          </w:p>
        </w:tc>
      </w:tr>
      <w:tr w:rsidR="00007918" w:rsidRPr="00DF2302" w:rsidTr="00007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918" w:rsidRPr="00754FC7" w:rsidRDefault="00007918" w:rsidP="006B59F3">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7918" w:rsidRPr="00DF2302" w:rsidRDefault="00007918" w:rsidP="006B59F3">
            <w:pPr>
              <w:widowControl/>
              <w:snapToGrid w:val="0"/>
              <w:jc w:val="left"/>
              <w:rPr>
                <w:rFonts w:ascii="メイリオ" w:eastAsia="メイリオ" w:hAnsi="メイリオ" w:cs="メイリオ"/>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07918" w:rsidRPr="00DF2302" w:rsidRDefault="00007918" w:rsidP="006B59F3">
            <w:pPr>
              <w:widowControl/>
              <w:snapToGrid w:val="0"/>
              <w:jc w:val="left"/>
              <w:rPr>
                <w:rFonts w:ascii="メイリオ" w:eastAsia="メイリオ" w:hAnsi="メイリオ" w:cs="メイリオ"/>
                <w:color w:val="000000"/>
                <w:kern w:val="0"/>
                <w:sz w:val="22"/>
              </w:rPr>
            </w:pPr>
          </w:p>
        </w:tc>
      </w:tr>
      <w:tr w:rsidR="00007918" w:rsidRPr="00DF2302" w:rsidTr="00007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1275" w:type="dxa"/>
            <w:tcBorders>
              <w:top w:val="nil"/>
              <w:left w:val="single" w:sz="4" w:space="0" w:color="auto"/>
              <w:bottom w:val="single" w:sz="4" w:space="0" w:color="auto"/>
              <w:right w:val="single" w:sz="4" w:space="0" w:color="auto"/>
            </w:tcBorders>
            <w:shd w:val="clear" w:color="auto" w:fill="auto"/>
            <w:noWrap/>
            <w:vAlign w:val="center"/>
          </w:tcPr>
          <w:p w:rsidR="00007918" w:rsidRPr="00754FC7" w:rsidRDefault="00007918" w:rsidP="006B59F3">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7918" w:rsidRPr="00DF2302" w:rsidRDefault="00007918" w:rsidP="006B59F3">
            <w:pPr>
              <w:widowControl/>
              <w:snapToGrid w:val="0"/>
              <w:jc w:val="left"/>
              <w:rPr>
                <w:rFonts w:ascii="メイリオ" w:eastAsia="メイリオ" w:hAnsi="メイリオ" w:cs="メイリオ"/>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07918" w:rsidRPr="00DF2302" w:rsidRDefault="00007918" w:rsidP="006B59F3">
            <w:pPr>
              <w:widowControl/>
              <w:snapToGrid w:val="0"/>
              <w:jc w:val="left"/>
              <w:rPr>
                <w:rFonts w:ascii="メイリオ" w:eastAsia="メイリオ" w:hAnsi="メイリオ" w:cs="メイリオ"/>
                <w:color w:val="000000"/>
                <w:kern w:val="0"/>
                <w:sz w:val="22"/>
              </w:rPr>
            </w:pPr>
          </w:p>
        </w:tc>
      </w:tr>
      <w:tr w:rsidR="00007918" w:rsidRPr="00DF2302" w:rsidTr="00007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6"/>
        </w:trPr>
        <w:tc>
          <w:tcPr>
            <w:tcW w:w="1275" w:type="dxa"/>
            <w:tcBorders>
              <w:top w:val="nil"/>
              <w:left w:val="single" w:sz="4" w:space="0" w:color="auto"/>
              <w:bottom w:val="single" w:sz="4" w:space="0" w:color="auto"/>
              <w:right w:val="single" w:sz="4" w:space="0" w:color="auto"/>
            </w:tcBorders>
            <w:shd w:val="clear" w:color="auto" w:fill="auto"/>
            <w:noWrap/>
            <w:vAlign w:val="center"/>
          </w:tcPr>
          <w:p w:rsidR="00007918" w:rsidRPr="00754FC7" w:rsidRDefault="00007918" w:rsidP="006B59F3">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7918" w:rsidRPr="00DF2302" w:rsidRDefault="00007918" w:rsidP="006B59F3">
            <w:pPr>
              <w:widowControl/>
              <w:snapToGrid w:val="0"/>
              <w:jc w:val="left"/>
              <w:rPr>
                <w:rFonts w:ascii="メイリオ" w:eastAsia="メイリオ" w:hAnsi="メイリオ" w:cs="メイリオ"/>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07918" w:rsidRPr="00DF2302" w:rsidRDefault="00007918" w:rsidP="006B59F3">
            <w:pPr>
              <w:widowControl/>
              <w:snapToGrid w:val="0"/>
              <w:jc w:val="left"/>
              <w:rPr>
                <w:rFonts w:ascii="メイリオ" w:eastAsia="メイリオ" w:hAnsi="メイリオ" w:cs="メイリオ"/>
                <w:color w:val="000000"/>
                <w:kern w:val="0"/>
                <w:sz w:val="22"/>
              </w:rPr>
            </w:pPr>
          </w:p>
        </w:tc>
      </w:tr>
    </w:tbl>
    <w:p w:rsidR="00C54E00" w:rsidRDefault="008942EA" w:rsidP="008942EA">
      <w:pPr>
        <w:autoSpaceDE w:val="0"/>
        <w:autoSpaceDN w:val="0"/>
        <w:adjustRightInd w:val="0"/>
        <w:snapToGrid w:val="0"/>
        <w:ind w:leftChars="228" w:left="2193" w:hangingChars="686" w:hanging="1646"/>
        <w:jc w:val="left"/>
        <w:rPr>
          <w:rFonts w:ascii="メイリオ" w:eastAsia="メイリオ" w:hAnsi="メイリオ" w:cs="メイリオ"/>
          <w:kern w:val="0"/>
          <w:sz w:val="18"/>
          <w:szCs w:val="18"/>
        </w:rPr>
      </w:pPr>
      <w:r w:rsidRPr="00DF2302">
        <w:rPr>
          <w:rFonts w:ascii="メイリオ" w:eastAsia="メイリオ" w:hAnsi="メイリオ" w:cs="メイリオ" w:hint="eastAsia"/>
          <w:b/>
          <w:kern w:val="0"/>
        </w:rPr>
        <w:t>２．連絡先</w:t>
      </w:r>
      <w:r>
        <w:rPr>
          <w:rFonts w:ascii="メイリオ" w:eastAsia="メイリオ" w:hAnsi="メイリオ" w:cs="メイリオ" w:hint="eastAsia"/>
          <w:b/>
          <w:kern w:val="0"/>
        </w:rPr>
        <w:t xml:space="preserve">　</w:t>
      </w:r>
      <w:r w:rsidRPr="00DF2302">
        <w:rPr>
          <w:rFonts w:ascii="メイリオ" w:eastAsia="メイリオ" w:hAnsi="メイリオ" w:cs="メイリオ" w:hint="eastAsia"/>
          <w:color w:val="000000"/>
          <w:kern w:val="0"/>
          <w:sz w:val="18"/>
          <w:szCs w:val="18"/>
        </w:rPr>
        <w:t>※個人でお申込の方は</w:t>
      </w:r>
      <w:r>
        <w:rPr>
          <w:rFonts w:ascii="メイリオ" w:eastAsia="メイリオ" w:hAnsi="メイリオ" w:cs="メイリオ" w:hint="eastAsia"/>
          <w:color w:val="000000"/>
          <w:kern w:val="0"/>
          <w:sz w:val="18"/>
          <w:szCs w:val="18"/>
        </w:rPr>
        <w:t>、③担当者氏名欄は</w:t>
      </w:r>
      <w:r w:rsidRPr="00DF2302">
        <w:rPr>
          <w:rFonts w:ascii="メイリオ" w:eastAsia="メイリオ" w:hAnsi="メイリオ" w:cs="メイリオ" w:hint="eastAsia"/>
          <w:color w:val="000000"/>
          <w:kern w:val="0"/>
          <w:sz w:val="18"/>
          <w:szCs w:val="18"/>
        </w:rPr>
        <w:t>記入不要です。</w:t>
      </w:r>
      <w:r w:rsidRPr="00DF2302">
        <w:rPr>
          <w:rFonts w:ascii="メイリオ" w:eastAsia="メイリオ" w:hAnsi="メイリオ" w:cs="メイリオ" w:hint="eastAsia"/>
          <w:kern w:val="0"/>
          <w:sz w:val="18"/>
          <w:szCs w:val="18"/>
        </w:rPr>
        <w:t>個人情報については、本セミナー以外の目的では</w:t>
      </w:r>
    </w:p>
    <w:p w:rsidR="008942EA" w:rsidRPr="00C54E00" w:rsidRDefault="00C54E00" w:rsidP="008942EA">
      <w:pPr>
        <w:autoSpaceDE w:val="0"/>
        <w:autoSpaceDN w:val="0"/>
        <w:adjustRightInd w:val="0"/>
        <w:snapToGrid w:val="0"/>
        <w:ind w:leftChars="228" w:left="1782" w:hangingChars="686" w:hanging="1235"/>
        <w:jc w:val="left"/>
        <w:rPr>
          <w:rFonts w:ascii="メイリオ" w:eastAsia="メイリオ" w:hAnsi="メイリオ" w:cs="メイリオ"/>
          <w:b/>
          <w:kern w:val="0"/>
          <w:sz w:val="18"/>
          <w:szCs w:val="18"/>
        </w:rPr>
      </w:pPr>
      <w:r w:rsidRPr="00C54E00">
        <w:rPr>
          <w:rFonts w:ascii="メイリオ" w:eastAsia="メイリオ" w:hAnsi="メイリオ" w:cs="メイリオ" w:hint="eastAsia"/>
          <w:b/>
          <w:kern w:val="0"/>
          <w:sz w:val="18"/>
          <w:szCs w:val="18"/>
        </w:rPr>
        <w:t xml:space="preserve">　　　　　　　</w:t>
      </w:r>
      <w:r>
        <w:rPr>
          <w:rFonts w:ascii="メイリオ" w:eastAsia="メイリオ" w:hAnsi="メイリオ" w:cs="メイリオ" w:hint="eastAsia"/>
          <w:b/>
          <w:kern w:val="0"/>
          <w:sz w:val="18"/>
          <w:szCs w:val="18"/>
        </w:rPr>
        <w:t xml:space="preserve">　　</w:t>
      </w:r>
      <w:r w:rsidR="008942EA" w:rsidRPr="00C54E00">
        <w:rPr>
          <w:rFonts w:ascii="メイリオ" w:eastAsia="メイリオ" w:hAnsi="メイリオ" w:cs="メイリオ" w:hint="eastAsia"/>
          <w:kern w:val="0"/>
          <w:sz w:val="18"/>
          <w:szCs w:val="18"/>
        </w:rPr>
        <w:t>利用いたしません。お申込に対する受付完了の返信は特段いたしませんのでご了承ください。</w:t>
      </w:r>
    </w:p>
    <w:tbl>
      <w:tblPr>
        <w:tblW w:w="9937" w:type="dxa"/>
        <w:tblInd w:w="548" w:type="dxa"/>
        <w:tblCellMar>
          <w:left w:w="99" w:type="dxa"/>
          <w:right w:w="99" w:type="dxa"/>
        </w:tblCellMar>
        <w:tblLook w:val="04A0" w:firstRow="1" w:lastRow="0" w:firstColumn="1" w:lastColumn="0" w:noHBand="0" w:noVBand="1"/>
      </w:tblPr>
      <w:tblGrid>
        <w:gridCol w:w="1999"/>
        <w:gridCol w:w="7938"/>
      </w:tblGrid>
      <w:tr w:rsidR="008942EA" w:rsidRPr="00DF2302" w:rsidTr="00B674EC">
        <w:trPr>
          <w:trHeight w:val="483"/>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6B59F3">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①　電話</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DF2302" w:rsidRDefault="008942EA" w:rsidP="006B59F3">
            <w:pPr>
              <w:widowControl/>
              <w:snapToGrid w:val="0"/>
              <w:jc w:val="left"/>
              <w:rPr>
                <w:rFonts w:ascii="メイリオ" w:eastAsia="メイリオ" w:hAnsi="メイリオ" w:cs="メイリオ"/>
                <w:color w:val="000000"/>
                <w:kern w:val="0"/>
                <w:sz w:val="22"/>
              </w:rPr>
            </w:pPr>
          </w:p>
        </w:tc>
      </w:tr>
      <w:tr w:rsidR="008942EA" w:rsidRPr="00DF2302" w:rsidTr="00B674EC">
        <w:trPr>
          <w:trHeight w:val="555"/>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6B59F3">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②　E-mail</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DF2302" w:rsidRDefault="008942EA" w:rsidP="006B59F3">
            <w:pPr>
              <w:widowControl/>
              <w:snapToGrid w:val="0"/>
              <w:jc w:val="left"/>
              <w:rPr>
                <w:rFonts w:ascii="メイリオ" w:eastAsia="メイリオ" w:hAnsi="メイリオ" w:cs="メイリオ"/>
                <w:color w:val="000000"/>
                <w:kern w:val="0"/>
                <w:sz w:val="22"/>
              </w:rPr>
            </w:pPr>
          </w:p>
        </w:tc>
      </w:tr>
      <w:tr w:rsidR="008942EA" w:rsidRPr="00DF2302" w:rsidTr="00B674EC">
        <w:trPr>
          <w:trHeight w:val="528"/>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6B59F3">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③　担当者氏名</w:t>
            </w:r>
          </w:p>
        </w:tc>
        <w:tc>
          <w:tcPr>
            <w:tcW w:w="7938" w:type="dxa"/>
            <w:tcBorders>
              <w:top w:val="nil"/>
              <w:left w:val="single" w:sz="4" w:space="0" w:color="auto"/>
              <w:bottom w:val="single" w:sz="4" w:space="0" w:color="auto"/>
              <w:right w:val="single" w:sz="4" w:space="0" w:color="auto"/>
            </w:tcBorders>
            <w:shd w:val="clear" w:color="auto" w:fill="auto"/>
            <w:vAlign w:val="center"/>
          </w:tcPr>
          <w:p w:rsidR="008942EA" w:rsidRPr="00DF2302" w:rsidRDefault="008942EA" w:rsidP="006B59F3">
            <w:pPr>
              <w:widowControl/>
              <w:snapToGrid w:val="0"/>
              <w:jc w:val="left"/>
              <w:rPr>
                <w:rFonts w:ascii="メイリオ" w:eastAsia="メイリオ" w:hAnsi="メイリオ" w:cs="メイリオ"/>
                <w:color w:val="000000"/>
                <w:kern w:val="0"/>
                <w:sz w:val="22"/>
              </w:rPr>
            </w:pPr>
          </w:p>
        </w:tc>
      </w:tr>
    </w:tbl>
    <w:p w:rsidR="008942EA" w:rsidRPr="003B0EEF" w:rsidRDefault="008942EA" w:rsidP="008942EA">
      <w:pPr>
        <w:autoSpaceDE w:val="0"/>
        <w:autoSpaceDN w:val="0"/>
        <w:adjustRightInd w:val="0"/>
        <w:spacing w:line="560" w:lineRule="exact"/>
        <w:ind w:leftChars="228" w:left="2193" w:hangingChars="686" w:hanging="1646"/>
        <w:jc w:val="left"/>
        <w:rPr>
          <w:rFonts w:ascii="メイリオ" w:eastAsia="メイリオ" w:hAnsi="メイリオ" w:cs="メイリオ"/>
          <w:kern w:val="0"/>
          <w:sz w:val="18"/>
          <w:szCs w:val="18"/>
        </w:rPr>
      </w:pPr>
      <w:r>
        <w:rPr>
          <w:rFonts w:ascii="メイリオ" w:eastAsia="メイリオ" w:hAnsi="メイリオ" w:cs="メイリオ" w:hint="eastAsia"/>
          <w:b/>
          <w:kern w:val="0"/>
        </w:rPr>
        <w:t>3</w:t>
      </w:r>
      <w:r w:rsidRPr="00DF2302">
        <w:rPr>
          <w:rFonts w:ascii="メイリオ" w:eastAsia="メイリオ" w:hAnsi="メイリオ" w:cs="メイリオ" w:hint="eastAsia"/>
          <w:b/>
          <w:kern w:val="0"/>
        </w:rPr>
        <w:t>．</w:t>
      </w:r>
      <w:r>
        <w:rPr>
          <w:rFonts w:ascii="メイリオ" w:eastAsia="メイリオ" w:hAnsi="メイリオ" w:cs="メイリオ" w:hint="eastAsia"/>
          <w:b/>
          <w:kern w:val="0"/>
        </w:rPr>
        <w:t xml:space="preserve">質問事項　</w:t>
      </w:r>
      <w:r>
        <w:rPr>
          <w:rFonts w:ascii="メイリオ" w:eastAsia="メイリオ" w:hAnsi="メイリオ" w:cs="メイリオ" w:hint="eastAsia"/>
          <w:color w:val="000000"/>
          <w:kern w:val="0"/>
          <w:sz w:val="18"/>
          <w:szCs w:val="18"/>
        </w:rPr>
        <w:t>※セミナー当日、</w:t>
      </w:r>
      <w:r w:rsidR="00B86A3B">
        <w:rPr>
          <w:rFonts w:ascii="メイリオ" w:eastAsia="メイリオ" w:hAnsi="メイリオ" w:cs="メイリオ" w:hint="eastAsia"/>
          <w:color w:val="000000"/>
          <w:kern w:val="0"/>
          <w:sz w:val="18"/>
          <w:szCs w:val="18"/>
        </w:rPr>
        <w:t>講師の方々に</w:t>
      </w:r>
      <w:r>
        <w:rPr>
          <w:rFonts w:ascii="メイリオ" w:eastAsia="メイリオ" w:hAnsi="メイリオ" w:cs="メイリオ" w:hint="eastAsia"/>
          <w:color w:val="000000"/>
          <w:kern w:val="0"/>
          <w:sz w:val="18"/>
          <w:szCs w:val="18"/>
        </w:rPr>
        <w:t>質問等がありましたら、</w:t>
      </w:r>
      <w:r w:rsidR="00B86A3B">
        <w:rPr>
          <w:rFonts w:ascii="メイリオ" w:eastAsia="メイリオ" w:hAnsi="メイリオ" w:cs="メイリオ" w:hint="eastAsia"/>
          <w:color w:val="000000"/>
          <w:kern w:val="0"/>
          <w:sz w:val="18"/>
          <w:szCs w:val="18"/>
        </w:rPr>
        <w:t>事前に</w:t>
      </w:r>
      <w:r>
        <w:rPr>
          <w:rFonts w:ascii="メイリオ" w:eastAsia="メイリオ" w:hAnsi="メイリオ" w:cs="メイリオ" w:hint="eastAsia"/>
          <w:color w:val="000000"/>
          <w:kern w:val="0"/>
          <w:sz w:val="18"/>
          <w:szCs w:val="18"/>
        </w:rPr>
        <w:t>御記入ください。</w:t>
      </w:r>
    </w:p>
    <w:tbl>
      <w:tblPr>
        <w:tblW w:w="9937" w:type="dxa"/>
        <w:tblInd w:w="548" w:type="dxa"/>
        <w:tblCellMar>
          <w:left w:w="99" w:type="dxa"/>
          <w:right w:w="99" w:type="dxa"/>
        </w:tblCellMar>
        <w:tblLook w:val="04A0" w:firstRow="1" w:lastRow="0" w:firstColumn="1" w:lastColumn="0" w:noHBand="0" w:noVBand="1"/>
      </w:tblPr>
      <w:tblGrid>
        <w:gridCol w:w="9937"/>
      </w:tblGrid>
      <w:tr w:rsidR="008942EA" w:rsidRPr="00DF2302" w:rsidTr="006B59F3">
        <w:trPr>
          <w:trHeight w:val="1370"/>
        </w:trPr>
        <w:tc>
          <w:tcPr>
            <w:tcW w:w="9937" w:type="dxa"/>
            <w:tcBorders>
              <w:top w:val="single" w:sz="4" w:space="0" w:color="auto"/>
              <w:left w:val="single" w:sz="4" w:space="0" w:color="auto"/>
              <w:bottom w:val="single" w:sz="4" w:space="0" w:color="auto"/>
              <w:right w:val="single" w:sz="4" w:space="0" w:color="auto"/>
            </w:tcBorders>
            <w:shd w:val="clear" w:color="auto" w:fill="auto"/>
          </w:tcPr>
          <w:p w:rsidR="00FA030A" w:rsidRPr="00FA030A" w:rsidRDefault="00FA030A" w:rsidP="00FA030A">
            <w:pPr>
              <w:snapToGrid w:val="0"/>
              <w:spacing w:line="280" w:lineRule="exact"/>
              <w:rPr>
                <w:rFonts w:ascii="メイリオ" w:eastAsia="メイリオ" w:hAnsi="メイリオ" w:cs="メイリオ"/>
                <w:b/>
              </w:rPr>
            </w:pPr>
          </w:p>
          <w:p w:rsidR="008942EA" w:rsidRPr="00DF2302" w:rsidRDefault="008942EA" w:rsidP="00FA030A">
            <w:pPr>
              <w:widowControl/>
              <w:snapToGrid w:val="0"/>
              <w:rPr>
                <w:rFonts w:ascii="メイリオ" w:eastAsia="メイリオ" w:hAnsi="メイリオ" w:cs="メイリオ"/>
                <w:color w:val="000000"/>
                <w:kern w:val="0"/>
                <w:sz w:val="22"/>
              </w:rPr>
            </w:pPr>
          </w:p>
        </w:tc>
      </w:tr>
    </w:tbl>
    <w:p w:rsidR="008942EA" w:rsidRPr="00DF2302" w:rsidRDefault="007A186D" w:rsidP="007A186D">
      <w:pPr>
        <w:spacing w:line="400" w:lineRule="exact"/>
        <w:jc w:val="left"/>
        <w:rPr>
          <w:rFonts w:ascii="メイリオ" w:eastAsia="メイリオ" w:hAnsi="メイリオ" w:cs="メイリオ"/>
          <w:b/>
          <w:noProof/>
        </w:rPr>
      </w:pPr>
      <w:r>
        <w:rPr>
          <w:rFonts w:ascii="メイリオ" w:eastAsia="メイリオ" w:hAnsi="メイリオ" w:cs="メイリオ" w:hint="eastAsia"/>
          <w:b/>
          <w:noProof/>
        </w:rPr>
        <w:t xml:space="preserve">　　</w:t>
      </w:r>
      <w:r w:rsidR="008942EA" w:rsidRPr="00DF2302">
        <w:rPr>
          <w:rFonts w:ascii="メイリオ" w:eastAsia="メイリオ" w:hAnsi="メイリオ" w:cs="メイリオ" w:hint="eastAsia"/>
          <w:b/>
          <w:noProof/>
        </w:rPr>
        <w:t>-</w:t>
      </w:r>
      <w:r w:rsidR="008942EA" w:rsidRPr="00DF2302">
        <w:rPr>
          <w:rFonts w:ascii="メイリオ" w:eastAsia="メイリオ" w:hAnsi="メイリオ" w:cs="メイリオ"/>
          <w:b/>
          <w:noProof/>
        </w:rPr>
        <w:t>-----------------------------------------------------------------------------------------</w:t>
      </w:r>
    </w:p>
    <w:p w:rsidR="008942EA" w:rsidRPr="00DF2302" w:rsidRDefault="008942EA" w:rsidP="008942EA">
      <w:pPr>
        <w:spacing w:line="400" w:lineRule="exact"/>
        <w:jc w:val="center"/>
        <w:rPr>
          <w:rFonts w:ascii="メイリオ" w:eastAsia="メイリオ" w:hAnsi="メイリオ" w:cs="メイリオ"/>
          <w:b/>
          <w:noProof/>
        </w:rPr>
      </w:pPr>
      <w:r w:rsidRPr="00DF2302">
        <w:rPr>
          <w:rFonts w:ascii="メイリオ" w:eastAsia="メイリオ" w:hAnsi="メイリオ" w:cs="メイリオ" w:hint="eastAsia"/>
          <w:b/>
          <w:noProof/>
        </w:rPr>
        <w:t>申</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込</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書</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送</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信</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先</w:t>
      </w:r>
      <w:r>
        <w:rPr>
          <w:rFonts w:ascii="メイリオ" w:eastAsia="メイリオ" w:hAnsi="メイリオ" w:cs="メイリオ" w:hint="eastAsia"/>
          <w:b/>
          <w:noProof/>
        </w:rPr>
        <w:t xml:space="preserve"> 　(申込締め切り</w:t>
      </w:r>
      <w:r w:rsidRPr="00DF2302">
        <w:rPr>
          <w:rFonts w:ascii="メイリオ" w:eastAsia="メイリオ" w:hAnsi="メイリオ" w:cs="メイリオ" w:hint="eastAsia"/>
          <w:b/>
          <w:noProof/>
        </w:rPr>
        <w:t xml:space="preserve">　</w:t>
      </w:r>
      <w:r w:rsidR="00044265">
        <w:rPr>
          <w:rFonts w:ascii="メイリオ" w:eastAsia="メイリオ" w:hAnsi="メイリオ" w:cs="メイリオ" w:hint="eastAsia"/>
          <w:b/>
          <w:noProof/>
        </w:rPr>
        <w:t>2/19（金</w:t>
      </w:r>
      <w:r w:rsidRPr="00DF2302">
        <w:rPr>
          <w:rFonts w:ascii="メイリオ" w:eastAsia="メイリオ" w:hAnsi="メイリオ" w:cs="メイリオ" w:hint="eastAsia"/>
          <w:b/>
          <w:noProof/>
        </w:rPr>
        <w:t>）17:00 ）</w:t>
      </w:r>
    </w:p>
    <w:p w:rsidR="008942EA" w:rsidRPr="00DF2302" w:rsidRDefault="008942EA" w:rsidP="008942EA">
      <w:pPr>
        <w:spacing w:line="400" w:lineRule="exact"/>
        <w:ind w:firstLineChars="100" w:firstLine="240"/>
        <w:jc w:val="center"/>
        <w:rPr>
          <w:rFonts w:ascii="メイリオ" w:eastAsia="メイリオ" w:hAnsi="メイリオ" w:cs="メイリオ"/>
          <w:noProof/>
        </w:rPr>
      </w:pPr>
      <w:r w:rsidRPr="00DF2302">
        <w:rPr>
          <w:rFonts w:ascii="メイリオ" w:eastAsia="メイリオ" w:hAnsi="メイリオ" w:cs="メイリオ" w:hint="eastAsia"/>
          <w:noProof/>
        </w:rPr>
        <w:t xml:space="preserve">青森県　商工労働部　商工政策課　団体・商業支援グループ　</w:t>
      </w:r>
      <w:r w:rsidR="00007918">
        <w:rPr>
          <w:rFonts w:ascii="メイリオ" w:eastAsia="メイリオ" w:hAnsi="メイリオ" w:cs="メイリオ" w:hint="eastAsia"/>
          <w:noProof/>
        </w:rPr>
        <w:t>葛西</w:t>
      </w:r>
      <w:r>
        <w:rPr>
          <w:rFonts w:ascii="メイリオ" w:eastAsia="メイリオ" w:hAnsi="メイリオ" w:cs="メイリオ" w:hint="eastAsia"/>
          <w:noProof/>
        </w:rPr>
        <w:t xml:space="preserve">　</w:t>
      </w:r>
      <w:r w:rsidRPr="00DF2302">
        <w:rPr>
          <w:rFonts w:ascii="メイリオ" w:eastAsia="メイリオ" w:hAnsi="メイリオ" w:cs="メイリオ" w:hint="eastAsia"/>
          <w:noProof/>
        </w:rPr>
        <w:t>行き</w:t>
      </w:r>
    </w:p>
    <w:p w:rsidR="007A186D" w:rsidRDefault="008942EA" w:rsidP="007A186D">
      <w:pPr>
        <w:spacing w:line="400" w:lineRule="exact"/>
        <w:ind w:firstLineChars="100" w:firstLine="240"/>
        <w:jc w:val="center"/>
        <w:rPr>
          <w:rFonts w:ascii="メイリオ" w:eastAsia="メイリオ" w:hAnsi="メイリオ" w:cs="メイリオ"/>
          <w:noProof/>
        </w:rPr>
      </w:pPr>
      <w:r w:rsidRPr="00DF2302">
        <w:rPr>
          <w:rFonts w:ascii="メイリオ" w:eastAsia="メイリオ" w:hAnsi="メイリオ" w:cs="メイリオ"/>
          <w:noProof/>
        </w:rPr>
        <w:t>E-mail</w:t>
      </w:r>
      <w:r w:rsidRPr="00DF2302">
        <w:rPr>
          <w:rFonts w:ascii="メイリオ" w:eastAsia="メイリオ" w:hAnsi="メイリオ" w:cs="メイリオ" w:hint="eastAsia"/>
          <w:noProof/>
        </w:rPr>
        <w:t xml:space="preserve">　</w:t>
      </w:r>
      <w:r w:rsidRPr="00C8076E">
        <w:rPr>
          <w:rFonts w:ascii="メイリオ" w:eastAsia="メイリオ" w:hAnsi="メイリオ" w:cs="メイリオ" w:hint="eastAsia"/>
          <w:noProof/>
        </w:rPr>
        <w:t>shoko@pref.aomori.lg.jp</w:t>
      </w:r>
      <w:r>
        <w:rPr>
          <w:rFonts w:ascii="メイリオ" w:eastAsia="メイリオ" w:hAnsi="メイリオ" w:cs="メイリオ" w:hint="eastAsia"/>
          <w:noProof/>
        </w:rPr>
        <w:t xml:space="preserve">　　</w:t>
      </w:r>
      <w:r w:rsidRPr="00DF2302">
        <w:rPr>
          <w:rFonts w:ascii="メイリオ" w:eastAsia="メイリオ" w:hAnsi="メイリオ" w:cs="メイリオ" w:hint="eastAsia"/>
          <w:noProof/>
        </w:rPr>
        <w:t>ＦＡＸ　０１７－７３４－８１０６</w:t>
      </w:r>
    </w:p>
    <w:p w:rsidR="008942EA" w:rsidRPr="00C54E00" w:rsidRDefault="0042445B" w:rsidP="007A186D">
      <w:pPr>
        <w:spacing w:line="400" w:lineRule="exact"/>
        <w:ind w:firstLineChars="100" w:firstLine="200"/>
        <w:jc w:val="left"/>
        <w:rPr>
          <w:rFonts w:ascii="メイリオ" w:eastAsia="メイリオ" w:hAnsi="メイリオ" w:cs="メイリオ"/>
          <w:noProof/>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82816" behindDoc="0" locked="0" layoutInCell="1" allowOverlap="1" wp14:anchorId="4791A25B" wp14:editId="390E455D">
                <wp:simplePos x="0" y="0"/>
                <wp:positionH relativeFrom="margin">
                  <wp:posOffset>269875</wp:posOffset>
                </wp:positionH>
                <wp:positionV relativeFrom="paragraph">
                  <wp:posOffset>229870</wp:posOffset>
                </wp:positionV>
                <wp:extent cx="6516370" cy="2724150"/>
                <wp:effectExtent l="0" t="0" r="17780" b="19050"/>
                <wp:wrapNone/>
                <wp:docPr id="12" name="角丸四角形 12"/>
                <wp:cNvGraphicFramePr/>
                <a:graphic xmlns:a="http://schemas.openxmlformats.org/drawingml/2006/main">
                  <a:graphicData uri="http://schemas.microsoft.com/office/word/2010/wordprocessingShape">
                    <wps:wsp>
                      <wps:cNvSpPr/>
                      <wps:spPr>
                        <a:xfrm>
                          <a:off x="0" y="0"/>
                          <a:ext cx="6516370" cy="2724150"/>
                        </a:xfrm>
                        <a:prstGeom prst="roundRect">
                          <a:avLst/>
                        </a:prstGeom>
                        <a:noFill/>
                        <a:ln w="12700" cap="flat" cmpd="sng" algn="ctr">
                          <a:solidFill>
                            <a:srgbClr val="5B9BD5">
                              <a:shade val="50000"/>
                            </a:srgbClr>
                          </a:solidFill>
                          <a:prstDash val="solid"/>
                          <a:miter lim="800000"/>
                        </a:ln>
                        <a:effectLst/>
                      </wps:spPr>
                      <wps:txbx>
                        <w:txbxContent>
                          <w:p w:rsidR="001A449B" w:rsidRPr="000F4363" w:rsidRDefault="00007918" w:rsidP="001A449B">
                            <w:pPr>
                              <w:snapToGrid w:val="0"/>
                              <w:jc w:val="left"/>
                              <w:rPr>
                                <w:rFonts w:ascii="メイリオ" w:eastAsia="メイリオ" w:hAnsi="メイリオ" w:cs="メイリオ"/>
                                <w:b/>
                                <w:color w:val="000000" w:themeColor="text1"/>
                                <w:sz w:val="28"/>
                                <w:szCs w:val="28"/>
                                <w14:textOutline w14:w="9525" w14:cap="rnd" w14:cmpd="sng" w14:algn="ctr">
                                  <w14:noFill/>
                                  <w14:prstDash w14:val="solid"/>
                                  <w14:bevel/>
                                </w14:textOutline>
                              </w:rPr>
                            </w:pPr>
                            <w:r>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【商店街</w:t>
                            </w:r>
                            <w:r>
                              <w:rPr>
                                <w:rFonts w:ascii="メイリオ" w:eastAsia="メイリオ" w:hAnsi="メイリオ" w:cs="メイリオ"/>
                                <w:b/>
                                <w:color w:val="000000" w:themeColor="text1"/>
                                <w:sz w:val="28"/>
                                <w:szCs w:val="28"/>
                                <w14:textOutline w14:w="9525" w14:cap="rnd" w14:cmpd="sng" w14:algn="ctr">
                                  <w14:noFill/>
                                  <w14:prstDash w14:val="solid"/>
                                  <w14:bevel/>
                                </w14:textOutline>
                              </w:rPr>
                              <w:t>エリアイノベーション創出事業</w:t>
                            </w:r>
                            <w:r w:rsidR="001A449B">
                              <w:rPr>
                                <w:rFonts w:ascii="メイリオ" w:eastAsia="メイリオ" w:hAnsi="メイリオ" w:cs="メイリオ"/>
                                <w:b/>
                                <w:color w:val="000000" w:themeColor="text1"/>
                                <w:sz w:val="28"/>
                                <w:szCs w:val="28"/>
                                <w14:textOutline w14:w="9525" w14:cap="rnd" w14:cmpd="sng" w14:algn="ctr">
                                  <w14:noFill/>
                                  <w14:prstDash w14:val="solid"/>
                                  <w14:bevel/>
                                </w14:textOutline>
                              </w:rPr>
                              <w:t>とは</w:t>
                            </w:r>
                            <w:r w:rsidR="001A449B" w:rsidRPr="000F4363">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w:t>
                            </w:r>
                          </w:p>
                          <w:p w:rsidR="00562E0E" w:rsidRPr="00562E0E" w:rsidRDefault="00562E0E" w:rsidP="00562E0E">
                            <w:pPr>
                              <w:snapToGrid w:val="0"/>
                              <w:spacing w:line="280" w:lineRule="exact"/>
                              <w:ind w:firstLineChars="100" w:firstLine="210"/>
                              <w:jc w:val="left"/>
                              <w:rPr>
                                <w:rFonts w:ascii="メイリオ" w:eastAsia="メイリオ" w:hAnsi="メイリオ" w:cs="メイリオ"/>
                                <w:color w:val="000000" w:themeColor="text1"/>
                                <w:sz w:val="21"/>
                                <w:szCs w:val="21"/>
                                <w14:textOutline w14:w="9525" w14:cap="rnd" w14:cmpd="sng" w14:algn="ctr">
                                  <w14:noFill/>
                                  <w14:prstDash w14:val="solid"/>
                                  <w14:bevel/>
                                </w14:textOutline>
                              </w:rPr>
                            </w:pPr>
                            <w:r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県では、2025年の超高齢化時代を見据え、県民の誰もが、地域で生まれ、地域で育ち、地域を助け、地域で安心して老後を迎えることができる「青森県型地域共生社会」の実現に向けて取り組んでいます。</w:t>
                            </w:r>
                          </w:p>
                          <w:p w:rsidR="00562E0E" w:rsidRPr="00562E0E" w:rsidRDefault="00562E0E" w:rsidP="00562E0E">
                            <w:pPr>
                              <w:snapToGrid w:val="0"/>
                              <w:spacing w:line="280" w:lineRule="exact"/>
                              <w:jc w:val="left"/>
                              <w:rPr>
                                <w:rFonts w:ascii="メイリオ" w:eastAsia="メイリオ" w:hAnsi="メイリオ" w:cs="メイリオ"/>
                                <w:color w:val="000000" w:themeColor="text1"/>
                                <w:sz w:val="21"/>
                                <w:szCs w:val="21"/>
                                <w14:textOutline w14:w="9525" w14:cap="rnd" w14:cmpd="sng" w14:algn="ctr">
                                  <w14:noFill/>
                                  <w14:prstDash w14:val="solid"/>
                                  <w14:bevel/>
                                </w14:textOutline>
                              </w:rPr>
                            </w:pPr>
                            <w:r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 xml:space="preserve"> 人口減少や少子高齢化の進行、大型店の郊外への進出等に伴う地元商店の減少などにより、商店街が衰退する中で、やる気のある若手経営者の商店街出店やUIJターン等によるデザイナー、ITクリエイター、クラフト作家等（以下「クリエイティブ人財」という。）の「まちなか回帰」も見られつつあり、若手とデザイン施行による新たな商店街・まちづくりを推進することにより、商店街の活性化と若者のまちなか回帰、定住につなげていく必要があります。</w:t>
                            </w:r>
                          </w:p>
                          <w:p w:rsidR="004F7BF4" w:rsidRPr="001A449B" w:rsidRDefault="00562E0E" w:rsidP="00562E0E">
                            <w:pPr>
                              <w:snapToGrid w:val="0"/>
                              <w:spacing w:line="280" w:lineRule="exact"/>
                              <w:jc w:val="left"/>
                              <w:rPr>
                                <w:rFonts w:ascii="メイリオ" w:eastAsia="メイリオ" w:hAnsi="メイリオ" w:cs="メイリオ"/>
                                <w:color w:val="000000" w:themeColor="text1"/>
                                <w:sz w:val="21"/>
                                <w:szCs w:val="21"/>
                                <w14:textOutline w14:w="9525" w14:cap="rnd" w14:cmpd="sng" w14:algn="ctr">
                                  <w14:noFill/>
                                  <w14:prstDash w14:val="solid"/>
                                  <w14:bevel/>
                                </w14:textOutline>
                              </w:rPr>
                            </w:pPr>
                            <w:r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 xml:space="preserve"> このため、クリエイティブ人財が有するネットワークやアイデアを活用し、地域の具体的なテーマを設定し、地元クリエイティブ人</w:t>
                            </w:r>
                            <w:r>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財と商</w:t>
                            </w:r>
                            <w:r w:rsidR="007A0C54">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店街・市町村が協働して実施するワークショップ等を開催することとし、今年度は</w:t>
                            </w:r>
                            <w:r w:rsidR="007A0C54">
                              <w:rPr>
                                <w:rFonts w:ascii="メイリオ" w:eastAsia="メイリオ" w:hAnsi="メイリオ" w:cs="メイリオ"/>
                                <w:color w:val="000000" w:themeColor="text1"/>
                                <w:sz w:val="21"/>
                                <w:szCs w:val="21"/>
                                <w14:textOutline w14:w="9525" w14:cap="rnd" w14:cmpd="sng" w14:algn="ctr">
                                  <w14:noFill/>
                                  <w14:prstDash w14:val="solid"/>
                                  <w14:bevel/>
                                </w14:textOutline>
                              </w:rPr>
                              <w:t>弘前市において実施しました。</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1A25B" id="角丸四角形 12" o:spid="_x0000_s1039" style="position:absolute;left:0;text-align:left;margin-left:21.25pt;margin-top:18.1pt;width:513.1pt;height:21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" filled="f" strokecolor="#41719c" strokeweight="1pt">
                <v:stroke joinstyle="miter"/>
                <v:textbox inset="0,1mm,0,1mm">
                  <w:txbxContent>
                    <w:p w:rsidR="001A449B" w:rsidRPr="000F4363" w:rsidRDefault="00007918" w:rsidP="001A449B">
                      <w:pPr>
                        <w:snapToGrid w:val="0"/>
                        <w:jc w:val="left"/>
                        <w:rPr>
                          <w:rFonts w:ascii="メイリオ" w:eastAsia="メイリオ" w:hAnsi="メイリオ" w:cs="メイリオ"/>
                          <w:b/>
                          <w:color w:val="000000" w:themeColor="text1"/>
                          <w:sz w:val="28"/>
                          <w:szCs w:val="28"/>
                          <w14:textOutline w14:w="9525" w14:cap="rnd" w14:cmpd="sng" w14:algn="ctr">
                            <w14:noFill/>
                            <w14:prstDash w14:val="solid"/>
                            <w14:bevel/>
                          </w14:textOutline>
                        </w:rPr>
                      </w:pPr>
                      <w:r>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【商店街</w:t>
                      </w:r>
                      <w:r>
                        <w:rPr>
                          <w:rFonts w:ascii="メイリオ" w:eastAsia="メイリオ" w:hAnsi="メイリオ" w:cs="メイリオ"/>
                          <w:b/>
                          <w:color w:val="000000" w:themeColor="text1"/>
                          <w:sz w:val="28"/>
                          <w:szCs w:val="28"/>
                          <w14:textOutline w14:w="9525" w14:cap="rnd" w14:cmpd="sng" w14:algn="ctr">
                            <w14:noFill/>
                            <w14:prstDash w14:val="solid"/>
                            <w14:bevel/>
                          </w14:textOutline>
                        </w:rPr>
                        <w:t>エリアイノベーション創出事業</w:t>
                      </w:r>
                      <w:r w:rsidR="001A449B">
                        <w:rPr>
                          <w:rFonts w:ascii="メイリオ" w:eastAsia="メイリオ" w:hAnsi="メイリオ" w:cs="メイリオ"/>
                          <w:b/>
                          <w:color w:val="000000" w:themeColor="text1"/>
                          <w:sz w:val="28"/>
                          <w:szCs w:val="28"/>
                          <w14:textOutline w14:w="9525" w14:cap="rnd" w14:cmpd="sng" w14:algn="ctr">
                            <w14:noFill/>
                            <w14:prstDash w14:val="solid"/>
                            <w14:bevel/>
                          </w14:textOutline>
                        </w:rPr>
                        <w:t>とは</w:t>
                      </w:r>
                      <w:r w:rsidR="001A449B" w:rsidRPr="000F4363">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w:t>
                      </w:r>
                    </w:p>
                    <w:p w:rsidR="00562E0E" w:rsidRPr="00562E0E" w:rsidRDefault="00562E0E" w:rsidP="00562E0E">
                      <w:pPr>
                        <w:snapToGrid w:val="0"/>
                        <w:spacing w:line="280" w:lineRule="exact"/>
                        <w:ind w:firstLineChars="100" w:firstLine="210"/>
                        <w:jc w:val="left"/>
                        <w:rPr>
                          <w:rFonts w:ascii="メイリオ" w:eastAsia="メイリオ" w:hAnsi="メイリオ" w:cs="メイリオ"/>
                          <w:color w:val="000000" w:themeColor="text1"/>
                          <w:sz w:val="21"/>
                          <w:szCs w:val="21"/>
                          <w14:textOutline w14:w="9525" w14:cap="rnd" w14:cmpd="sng" w14:algn="ctr">
                            <w14:noFill/>
                            <w14:prstDash w14:val="solid"/>
                            <w14:bevel/>
                          </w14:textOutline>
                        </w:rPr>
                      </w:pPr>
                      <w:r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県では、2025年の超高齢化時代を見据え、県民の誰もが、地域で生まれ、地域で育ち、地域を助け、地域で安心して老後を迎えることができる「青森県型地域共生社会」の実現に向けて取り組んでいます。</w:t>
                      </w:r>
                    </w:p>
                    <w:p w:rsidR="00562E0E" w:rsidRPr="00562E0E" w:rsidRDefault="00562E0E" w:rsidP="00562E0E">
                      <w:pPr>
                        <w:snapToGrid w:val="0"/>
                        <w:spacing w:line="280" w:lineRule="exact"/>
                        <w:jc w:val="left"/>
                        <w:rPr>
                          <w:rFonts w:ascii="メイリオ" w:eastAsia="メイリオ" w:hAnsi="メイリオ" w:cs="メイリオ"/>
                          <w:color w:val="000000" w:themeColor="text1"/>
                          <w:sz w:val="21"/>
                          <w:szCs w:val="21"/>
                          <w14:textOutline w14:w="9525" w14:cap="rnd" w14:cmpd="sng" w14:algn="ctr">
                            <w14:noFill/>
                            <w14:prstDash w14:val="solid"/>
                            <w14:bevel/>
                          </w14:textOutline>
                        </w:rPr>
                      </w:pPr>
                      <w:r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 xml:space="preserve"> 人口減少や少子高齢化の進行、大型店の郊外への進出等に伴う地元商店の減少などにより、商店街が衰退する中で、やる気のある若手経営者の商店街出店やUIJターン等によるデザイナー、ITクリエイター、クラフト作家等（以下「クリエイティブ人財」という。）の「まちなか回帰」も見られつつあり、若手とデザイン施行による新たな商店街・まちづくりを推進することにより、商店街の活性化と若者のまちなか回帰、定住につなげていく必要があります。</w:t>
                      </w:r>
                    </w:p>
                    <w:p w:rsidR="004F7BF4" w:rsidRPr="001A449B" w:rsidRDefault="00562E0E" w:rsidP="00562E0E">
                      <w:pPr>
                        <w:snapToGrid w:val="0"/>
                        <w:spacing w:line="280" w:lineRule="exact"/>
                        <w:jc w:val="left"/>
                        <w:rPr>
                          <w:rFonts w:ascii="メイリオ" w:eastAsia="メイリオ" w:hAnsi="メイリオ" w:cs="メイリオ"/>
                          <w:color w:val="000000" w:themeColor="text1"/>
                          <w:sz w:val="21"/>
                          <w:szCs w:val="21"/>
                          <w14:textOutline w14:w="9525" w14:cap="rnd" w14:cmpd="sng" w14:algn="ctr">
                            <w14:noFill/>
                            <w14:prstDash w14:val="solid"/>
                            <w14:bevel/>
                          </w14:textOutline>
                        </w:rPr>
                      </w:pPr>
                      <w:r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 xml:space="preserve"> このため、クリエイティブ人財が有するネットワークやアイデアを活用し、地域の具体的なテーマを設定し、地元クリエイティブ人</w:t>
                      </w:r>
                      <w:r>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財と商</w:t>
                      </w:r>
                      <w:r w:rsidR="007A0C54">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店街・市町村が協働して実施するワークショップ等を開催することとし、今年度は</w:t>
                      </w:r>
                      <w:r w:rsidR="007A0C54">
                        <w:rPr>
                          <w:rFonts w:ascii="メイリオ" w:eastAsia="メイリオ" w:hAnsi="メイリオ" w:cs="メイリオ"/>
                          <w:color w:val="000000" w:themeColor="text1"/>
                          <w:sz w:val="21"/>
                          <w:szCs w:val="21"/>
                          <w14:textOutline w14:w="9525" w14:cap="rnd" w14:cmpd="sng" w14:algn="ctr">
                            <w14:noFill/>
                            <w14:prstDash w14:val="solid"/>
                            <w14:bevel/>
                          </w14:textOutline>
                        </w:rPr>
                        <w:t>弘前市において実施しました。</w:t>
                      </w:r>
                    </w:p>
                  </w:txbxContent>
                </v:textbox>
                <w10:wrap anchorx="margin"/>
              </v:roundrect>
            </w:pict>
          </mc:Fallback>
        </mc:AlternateContent>
      </w:r>
      <w:r w:rsidR="007A186D">
        <w:rPr>
          <w:rFonts w:ascii="メイリオ" w:eastAsia="メイリオ" w:hAnsi="メイリオ" w:cs="メイリオ" w:hint="eastAsia"/>
          <w:noProof/>
        </w:rPr>
        <w:t xml:space="preserve">　</w:t>
      </w:r>
      <w:r w:rsidR="008942EA" w:rsidRPr="00DF2302">
        <w:rPr>
          <w:rFonts w:ascii="メイリオ" w:eastAsia="メイリオ" w:hAnsi="メイリオ" w:cs="メイリオ"/>
          <w:b/>
          <w:noProof/>
        </w:rPr>
        <w:t>------------------------------------------------------------------------------------------</w:t>
      </w:r>
    </w:p>
    <w:p w:rsidR="008942EA" w:rsidRPr="00052C3E" w:rsidRDefault="008942EA" w:rsidP="008942EA">
      <w:pPr>
        <w:spacing w:line="400" w:lineRule="exact"/>
        <w:ind w:leftChars="200" w:left="480" w:firstLineChars="400" w:firstLine="800"/>
        <w:jc w:val="left"/>
        <w:rPr>
          <w:rFonts w:ascii="メイリオ" w:eastAsia="メイリオ" w:hAnsi="メイリオ" w:cs="メイリオ"/>
          <w:noProof/>
          <w:sz w:val="20"/>
          <w:szCs w:val="20"/>
        </w:rPr>
      </w:pPr>
    </w:p>
    <w:p w:rsidR="008942EA" w:rsidRPr="008942EA" w:rsidRDefault="008942EA"/>
    <w:p w:rsidR="008942EA" w:rsidRDefault="008942EA"/>
    <w:p w:rsidR="008942EA" w:rsidRDefault="008942EA"/>
    <w:p w:rsidR="00630FB5" w:rsidRDefault="00630FB5"/>
    <w:p w:rsidR="00E15ADE" w:rsidRDefault="00E15ADE" w:rsidP="001A449B">
      <w:pPr>
        <w:tabs>
          <w:tab w:val="left" w:pos="1245"/>
        </w:tabs>
      </w:pPr>
    </w:p>
    <w:p w:rsidR="00E15ADE" w:rsidRDefault="00E15ADE"/>
    <w:p w:rsidR="00DE4781" w:rsidRDefault="00DE4781"/>
    <w:sectPr w:rsidR="00DE4781" w:rsidSect="00ED206E">
      <w:pgSz w:w="11906" w:h="16838"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CD" w:rsidRDefault="00CF42CD" w:rsidP="00CF42CD">
      <w:r>
        <w:separator/>
      </w:r>
    </w:p>
  </w:endnote>
  <w:endnote w:type="continuationSeparator" w:id="0">
    <w:p w:rsidR="00CF42CD" w:rsidRDefault="00CF42CD" w:rsidP="00CF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CD" w:rsidRDefault="00CF42CD" w:rsidP="00CF42CD">
      <w:r>
        <w:separator/>
      </w:r>
    </w:p>
  </w:footnote>
  <w:footnote w:type="continuationSeparator" w:id="0">
    <w:p w:rsidR="00CF42CD" w:rsidRDefault="00CF42CD" w:rsidP="00CF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5D"/>
    <w:rsid w:val="0000582C"/>
    <w:rsid w:val="00007918"/>
    <w:rsid w:val="000113A7"/>
    <w:rsid w:val="00024CA7"/>
    <w:rsid w:val="000268F8"/>
    <w:rsid w:val="00044265"/>
    <w:rsid w:val="000453BE"/>
    <w:rsid w:val="00076D17"/>
    <w:rsid w:val="000A5723"/>
    <w:rsid w:val="000D3099"/>
    <w:rsid w:val="000F286F"/>
    <w:rsid w:val="000F4363"/>
    <w:rsid w:val="001466B4"/>
    <w:rsid w:val="001A449B"/>
    <w:rsid w:val="001B7E3A"/>
    <w:rsid w:val="001C3688"/>
    <w:rsid w:val="001C7589"/>
    <w:rsid w:val="001E0031"/>
    <w:rsid w:val="001F1FBE"/>
    <w:rsid w:val="001F2A00"/>
    <w:rsid w:val="00204374"/>
    <w:rsid w:val="00204873"/>
    <w:rsid w:val="00211B49"/>
    <w:rsid w:val="00216B20"/>
    <w:rsid w:val="00220703"/>
    <w:rsid w:val="002224F1"/>
    <w:rsid w:val="00226910"/>
    <w:rsid w:val="002325A0"/>
    <w:rsid w:val="00241288"/>
    <w:rsid w:val="0027083E"/>
    <w:rsid w:val="002A0EFD"/>
    <w:rsid w:val="002A3444"/>
    <w:rsid w:val="002D4313"/>
    <w:rsid w:val="003053F4"/>
    <w:rsid w:val="003209D3"/>
    <w:rsid w:val="00325323"/>
    <w:rsid w:val="0033123E"/>
    <w:rsid w:val="00343A7E"/>
    <w:rsid w:val="0035042A"/>
    <w:rsid w:val="00377889"/>
    <w:rsid w:val="003C10DE"/>
    <w:rsid w:val="003C66F9"/>
    <w:rsid w:val="003D1330"/>
    <w:rsid w:val="003F7D38"/>
    <w:rsid w:val="00402C97"/>
    <w:rsid w:val="00405592"/>
    <w:rsid w:val="0042153C"/>
    <w:rsid w:val="0042445B"/>
    <w:rsid w:val="00425D10"/>
    <w:rsid w:val="00437062"/>
    <w:rsid w:val="0046366E"/>
    <w:rsid w:val="0047599B"/>
    <w:rsid w:val="004B7BDE"/>
    <w:rsid w:val="004C1289"/>
    <w:rsid w:val="004D10DF"/>
    <w:rsid w:val="004D3898"/>
    <w:rsid w:val="004F7BF4"/>
    <w:rsid w:val="00501AC9"/>
    <w:rsid w:val="00516EEB"/>
    <w:rsid w:val="00525E0E"/>
    <w:rsid w:val="00562E0E"/>
    <w:rsid w:val="005670B1"/>
    <w:rsid w:val="0056778F"/>
    <w:rsid w:val="00576755"/>
    <w:rsid w:val="00593E05"/>
    <w:rsid w:val="005C591E"/>
    <w:rsid w:val="005D0754"/>
    <w:rsid w:val="005D1311"/>
    <w:rsid w:val="005E127E"/>
    <w:rsid w:val="005F702E"/>
    <w:rsid w:val="00630FB5"/>
    <w:rsid w:val="00642FC9"/>
    <w:rsid w:val="0064388C"/>
    <w:rsid w:val="006530A6"/>
    <w:rsid w:val="00654E83"/>
    <w:rsid w:val="006740BC"/>
    <w:rsid w:val="00681402"/>
    <w:rsid w:val="006A6098"/>
    <w:rsid w:val="006C4892"/>
    <w:rsid w:val="006D6327"/>
    <w:rsid w:val="006E274D"/>
    <w:rsid w:val="006F2310"/>
    <w:rsid w:val="007139F3"/>
    <w:rsid w:val="00725A63"/>
    <w:rsid w:val="007355ED"/>
    <w:rsid w:val="00752903"/>
    <w:rsid w:val="007A0C54"/>
    <w:rsid w:val="007A186D"/>
    <w:rsid w:val="007A4A76"/>
    <w:rsid w:val="007A6AF9"/>
    <w:rsid w:val="007C1C5C"/>
    <w:rsid w:val="007C2208"/>
    <w:rsid w:val="007C7FE6"/>
    <w:rsid w:val="007E27A5"/>
    <w:rsid w:val="007E52A2"/>
    <w:rsid w:val="007E784A"/>
    <w:rsid w:val="007F33CD"/>
    <w:rsid w:val="00800A09"/>
    <w:rsid w:val="00863D23"/>
    <w:rsid w:val="00871A4B"/>
    <w:rsid w:val="008942EA"/>
    <w:rsid w:val="008C0F33"/>
    <w:rsid w:val="008C32D6"/>
    <w:rsid w:val="008E0350"/>
    <w:rsid w:val="008F0494"/>
    <w:rsid w:val="0090112D"/>
    <w:rsid w:val="0091144C"/>
    <w:rsid w:val="00913A4C"/>
    <w:rsid w:val="0094008D"/>
    <w:rsid w:val="00950B48"/>
    <w:rsid w:val="009633BA"/>
    <w:rsid w:val="00975171"/>
    <w:rsid w:val="009C5FC6"/>
    <w:rsid w:val="009F575B"/>
    <w:rsid w:val="00A01287"/>
    <w:rsid w:val="00A201AD"/>
    <w:rsid w:val="00A3447B"/>
    <w:rsid w:val="00A9560B"/>
    <w:rsid w:val="00AB53B9"/>
    <w:rsid w:val="00AD46AC"/>
    <w:rsid w:val="00B21C4E"/>
    <w:rsid w:val="00B3316F"/>
    <w:rsid w:val="00B36B1D"/>
    <w:rsid w:val="00B53C51"/>
    <w:rsid w:val="00B549B1"/>
    <w:rsid w:val="00B674EC"/>
    <w:rsid w:val="00B86A3B"/>
    <w:rsid w:val="00B93D0B"/>
    <w:rsid w:val="00B9575E"/>
    <w:rsid w:val="00B95AEA"/>
    <w:rsid w:val="00BB25A8"/>
    <w:rsid w:val="00BC32D9"/>
    <w:rsid w:val="00BC78C1"/>
    <w:rsid w:val="00BE2655"/>
    <w:rsid w:val="00BE31FA"/>
    <w:rsid w:val="00BE4B83"/>
    <w:rsid w:val="00BF3170"/>
    <w:rsid w:val="00C20BD9"/>
    <w:rsid w:val="00C27B25"/>
    <w:rsid w:val="00C31FC1"/>
    <w:rsid w:val="00C32CD4"/>
    <w:rsid w:val="00C54E00"/>
    <w:rsid w:val="00C717DE"/>
    <w:rsid w:val="00C72FC2"/>
    <w:rsid w:val="00C82754"/>
    <w:rsid w:val="00CA7E92"/>
    <w:rsid w:val="00CE3261"/>
    <w:rsid w:val="00CF0992"/>
    <w:rsid w:val="00CF2CDC"/>
    <w:rsid w:val="00CF3324"/>
    <w:rsid w:val="00CF42CD"/>
    <w:rsid w:val="00D27AEE"/>
    <w:rsid w:val="00D31C17"/>
    <w:rsid w:val="00D50C0C"/>
    <w:rsid w:val="00D71A5D"/>
    <w:rsid w:val="00D84672"/>
    <w:rsid w:val="00D947D2"/>
    <w:rsid w:val="00DA1496"/>
    <w:rsid w:val="00DC04A9"/>
    <w:rsid w:val="00DE4781"/>
    <w:rsid w:val="00DF7BBB"/>
    <w:rsid w:val="00E14E41"/>
    <w:rsid w:val="00E15ADE"/>
    <w:rsid w:val="00E1656D"/>
    <w:rsid w:val="00E20EB5"/>
    <w:rsid w:val="00E5275D"/>
    <w:rsid w:val="00E64AAA"/>
    <w:rsid w:val="00E66C54"/>
    <w:rsid w:val="00E908E2"/>
    <w:rsid w:val="00EC2461"/>
    <w:rsid w:val="00ED206E"/>
    <w:rsid w:val="00ED6201"/>
    <w:rsid w:val="00EF1DCB"/>
    <w:rsid w:val="00EF2B1B"/>
    <w:rsid w:val="00F154A6"/>
    <w:rsid w:val="00F15BE3"/>
    <w:rsid w:val="00F50434"/>
    <w:rsid w:val="00FA030A"/>
    <w:rsid w:val="00FA6FD5"/>
    <w:rsid w:val="00FD5AE7"/>
    <w:rsid w:val="00FE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814C1FBA-437E-40D6-9926-87B7134B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5D"/>
    <w:pPr>
      <w:widowContro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A5D"/>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2CD"/>
    <w:pPr>
      <w:tabs>
        <w:tab w:val="center" w:pos="4252"/>
        <w:tab w:val="right" w:pos="8504"/>
      </w:tabs>
      <w:snapToGrid w:val="0"/>
    </w:pPr>
  </w:style>
  <w:style w:type="character" w:customStyle="1" w:styleId="a5">
    <w:name w:val="ヘッダー (文字)"/>
    <w:basedOn w:val="a0"/>
    <w:link w:val="a4"/>
    <w:uiPriority w:val="99"/>
    <w:rsid w:val="00CF42CD"/>
    <w:rPr>
      <w:rFonts w:ascii="Century" w:eastAsia="ＭＳ 明朝" w:hAnsi="Century" w:cs="Times New Roman"/>
      <w:sz w:val="24"/>
      <w:szCs w:val="24"/>
    </w:rPr>
  </w:style>
  <w:style w:type="paragraph" w:styleId="a6">
    <w:name w:val="footer"/>
    <w:basedOn w:val="a"/>
    <w:link w:val="a7"/>
    <w:uiPriority w:val="99"/>
    <w:unhideWhenUsed/>
    <w:rsid w:val="00CF42CD"/>
    <w:pPr>
      <w:tabs>
        <w:tab w:val="center" w:pos="4252"/>
        <w:tab w:val="right" w:pos="8504"/>
      </w:tabs>
      <w:snapToGrid w:val="0"/>
    </w:pPr>
  </w:style>
  <w:style w:type="character" w:customStyle="1" w:styleId="a7">
    <w:name w:val="フッター (文字)"/>
    <w:basedOn w:val="a0"/>
    <w:link w:val="a6"/>
    <w:uiPriority w:val="99"/>
    <w:rsid w:val="00CF42CD"/>
    <w:rPr>
      <w:rFonts w:ascii="Century" w:eastAsia="ＭＳ 明朝" w:hAnsi="Century" w:cs="Times New Roman"/>
      <w:sz w:val="24"/>
      <w:szCs w:val="24"/>
    </w:rPr>
  </w:style>
  <w:style w:type="paragraph" w:styleId="a8">
    <w:name w:val="Date"/>
    <w:basedOn w:val="a"/>
    <w:next w:val="a"/>
    <w:link w:val="a9"/>
    <w:uiPriority w:val="99"/>
    <w:semiHidden/>
    <w:unhideWhenUsed/>
    <w:rsid w:val="00AB53B9"/>
  </w:style>
  <w:style w:type="character" w:customStyle="1" w:styleId="a9">
    <w:name w:val="日付 (文字)"/>
    <w:basedOn w:val="a0"/>
    <w:link w:val="a8"/>
    <w:uiPriority w:val="99"/>
    <w:semiHidden/>
    <w:rsid w:val="00AB53B9"/>
    <w:rPr>
      <w:rFonts w:ascii="Century" w:eastAsia="ＭＳ 明朝" w:hAnsi="Century" w:cs="Times New Roman"/>
      <w:sz w:val="24"/>
      <w:szCs w:val="24"/>
    </w:rPr>
  </w:style>
  <w:style w:type="paragraph" w:styleId="aa">
    <w:name w:val="Balloon Text"/>
    <w:basedOn w:val="a"/>
    <w:link w:val="ab"/>
    <w:uiPriority w:val="99"/>
    <w:semiHidden/>
    <w:unhideWhenUsed/>
    <w:rsid w:val="007A18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1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93BC-63BD-45CD-B298-A81000C9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2021-01-26T02:27:00Z</cp:lastPrinted>
  <dcterms:created xsi:type="dcterms:W3CDTF">2021-02-04T23:57:00Z</dcterms:created>
  <dcterms:modified xsi:type="dcterms:W3CDTF">2021-02-04T23:57:00Z</dcterms:modified>
</cp:coreProperties>
</file>