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学校長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Default="0063154E">
      <w:pPr>
        <w:spacing w:line="361" w:lineRule="exact"/>
        <w:ind w:left="5782"/>
        <w:rPr>
          <w:rFonts w:hint="default"/>
        </w:rPr>
      </w:pPr>
      <w:r>
        <w:t xml:space="preserve">校長・園（所）長            </w:t>
      </w:r>
      <w:r>
        <w:rPr>
          <w:bdr w:val="single" w:sz="4" w:space="0" w:color="000000"/>
        </w:rPr>
        <w:t>印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  <w:bookmarkStart w:id="0" w:name="_GoBack"/>
      <w:bookmarkEnd w:id="0"/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197D9A"/>
    <w:rsid w:val="004800F6"/>
    <w:rsid w:val="0056167D"/>
    <w:rsid w:val="0063154E"/>
    <w:rsid w:val="00A8746A"/>
    <w:rsid w:val="00CC41BA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1F9F0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gkyo404@KYOUIKU.JP</cp:lastModifiedBy>
  <cp:revision>6</cp:revision>
  <cp:lastPrinted>2012-03-19T04:16:00Z</cp:lastPrinted>
  <dcterms:created xsi:type="dcterms:W3CDTF">2015-11-30T00:43:00Z</dcterms:created>
  <dcterms:modified xsi:type="dcterms:W3CDTF">2021-04-04T02:51:00Z</dcterms:modified>
</cp:coreProperties>
</file>