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57" w:rsidRPr="00621ABE" w:rsidRDefault="00046457" w:rsidP="005C3504">
      <w:pPr>
        <w:spacing w:line="360" w:lineRule="exact"/>
        <w:rPr>
          <w:sz w:val="22"/>
        </w:rPr>
      </w:pPr>
      <w:r w:rsidRPr="00621ABE">
        <w:rPr>
          <w:rFonts w:hint="eastAsia"/>
          <w:sz w:val="22"/>
        </w:rPr>
        <w:t>添付</w:t>
      </w:r>
      <w:r w:rsidR="00EE1FEC" w:rsidRPr="00621ABE">
        <w:rPr>
          <w:rFonts w:hint="eastAsia"/>
          <w:sz w:val="22"/>
        </w:rPr>
        <w:t>3</w:t>
      </w:r>
      <w:r w:rsidRPr="00621ABE">
        <w:rPr>
          <w:rFonts w:hint="eastAsia"/>
          <w:sz w:val="22"/>
        </w:rPr>
        <w:t>号</w:t>
      </w:r>
      <w:r w:rsidR="00947043" w:rsidRPr="00621ABE">
        <w:rPr>
          <w:rFonts w:hint="eastAsia"/>
          <w:sz w:val="22"/>
        </w:rPr>
        <w:t>の</w:t>
      </w:r>
      <w:r w:rsidR="00947043" w:rsidRPr="00621ABE">
        <w:rPr>
          <w:rFonts w:hint="eastAsia"/>
          <w:sz w:val="22"/>
        </w:rPr>
        <w:t>1</w:t>
      </w:r>
      <w:r w:rsidRPr="00621ABE">
        <w:rPr>
          <w:rFonts w:hint="eastAsia"/>
          <w:sz w:val="22"/>
        </w:rPr>
        <w:t>様式</w:t>
      </w:r>
    </w:p>
    <w:p w:rsidR="00046457" w:rsidRPr="00621ABE" w:rsidRDefault="00046457" w:rsidP="000740FD">
      <w:pPr>
        <w:spacing w:line="360" w:lineRule="exact"/>
        <w:jc w:val="center"/>
        <w:rPr>
          <w:sz w:val="22"/>
        </w:rPr>
      </w:pPr>
      <w:r w:rsidRPr="00621ABE">
        <w:rPr>
          <w:rFonts w:hint="eastAsia"/>
          <w:sz w:val="22"/>
        </w:rPr>
        <w:t>カリキュラム及び日程表</w:t>
      </w:r>
    </w:p>
    <w:p w:rsidR="00947043" w:rsidRPr="00621ABE" w:rsidRDefault="00947043" w:rsidP="000740FD">
      <w:pPr>
        <w:spacing w:line="360" w:lineRule="exact"/>
        <w:jc w:val="center"/>
        <w:rPr>
          <w:sz w:val="22"/>
        </w:rPr>
      </w:pPr>
      <w:r w:rsidRPr="00621ABE">
        <w:rPr>
          <w:sz w:val="22"/>
        </w:rPr>
        <w:t>（初任者研修）</w:t>
      </w:r>
    </w:p>
    <w:p w:rsidR="00046457" w:rsidRPr="00621ABE" w:rsidRDefault="00EE1FEC" w:rsidP="000740FD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1</w:t>
      </w:r>
      <w:r w:rsidR="00261299" w:rsidRPr="00621ABE">
        <w:rPr>
          <w:rFonts w:asciiTheme="minorEastAsia" w:hAnsiTheme="minorEastAsia" w:hint="eastAsia"/>
          <w:sz w:val="22"/>
        </w:rPr>
        <w:t xml:space="preserve">　</w:t>
      </w:r>
      <w:r w:rsidR="00046457" w:rsidRPr="00621ABE">
        <w:rPr>
          <w:rFonts w:asciiTheme="minorEastAsia" w:hAnsiTheme="minorEastAsia" w:hint="eastAsia"/>
          <w:sz w:val="22"/>
        </w:rPr>
        <w:t>研修科目及び研修時間数</w:t>
      </w:r>
    </w:p>
    <w:tbl>
      <w:tblPr>
        <w:tblStyle w:val="a3"/>
        <w:tblW w:w="9729" w:type="dxa"/>
        <w:tblInd w:w="160" w:type="dxa"/>
        <w:tblLayout w:type="fixed"/>
        <w:tblLook w:val="04A0" w:firstRow="1" w:lastRow="0" w:firstColumn="1" w:lastColumn="0" w:noHBand="0" w:noVBand="1"/>
      </w:tblPr>
      <w:tblGrid>
        <w:gridCol w:w="375"/>
        <w:gridCol w:w="7"/>
        <w:gridCol w:w="229"/>
        <w:gridCol w:w="5574"/>
        <w:gridCol w:w="886"/>
        <w:gridCol w:w="886"/>
        <w:gridCol w:w="886"/>
        <w:gridCol w:w="886"/>
      </w:tblGrid>
      <w:tr w:rsidR="00621ABE" w:rsidRPr="00621ABE" w:rsidTr="002D5363">
        <w:trPr>
          <w:trHeight w:val="246"/>
        </w:trPr>
        <w:tc>
          <w:tcPr>
            <w:tcW w:w="6185" w:type="dxa"/>
            <w:gridSpan w:val="4"/>
            <w:vMerge w:val="restart"/>
          </w:tcPr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科　目　名</w:t>
            </w:r>
          </w:p>
        </w:tc>
        <w:tc>
          <w:tcPr>
            <w:tcW w:w="886" w:type="dxa"/>
            <w:vMerge w:val="restart"/>
          </w:tcPr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規　定</w:t>
            </w:r>
          </w:p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時間数</w:t>
            </w:r>
          </w:p>
        </w:tc>
        <w:tc>
          <w:tcPr>
            <w:tcW w:w="886" w:type="dxa"/>
            <w:vMerge w:val="restart"/>
          </w:tcPr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計　画</w:t>
            </w:r>
          </w:p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時間数</w:t>
            </w:r>
          </w:p>
        </w:tc>
        <w:tc>
          <w:tcPr>
            <w:tcW w:w="1772" w:type="dxa"/>
            <w:gridSpan w:val="2"/>
          </w:tcPr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内　　訳</w:t>
            </w:r>
          </w:p>
        </w:tc>
      </w:tr>
      <w:tr w:rsidR="00621ABE" w:rsidRPr="00621ABE" w:rsidTr="009F320C">
        <w:trPr>
          <w:trHeight w:val="307"/>
        </w:trPr>
        <w:tc>
          <w:tcPr>
            <w:tcW w:w="6185" w:type="dxa"/>
            <w:gridSpan w:val="4"/>
            <w:vMerge/>
          </w:tcPr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通信</w:t>
            </w:r>
          </w:p>
        </w:tc>
        <w:tc>
          <w:tcPr>
            <w:tcW w:w="886" w:type="dxa"/>
          </w:tcPr>
          <w:p w:rsidR="009F320C" w:rsidRPr="00621ABE" w:rsidRDefault="009F320C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実習</w:t>
            </w:r>
          </w:p>
        </w:tc>
      </w:tr>
      <w:tr w:rsidR="00621ABE" w:rsidRPr="00621ABE" w:rsidTr="00B14091">
        <w:trPr>
          <w:trHeight w:val="144"/>
        </w:trPr>
        <w:tc>
          <w:tcPr>
            <w:tcW w:w="6185" w:type="dxa"/>
            <w:gridSpan w:val="4"/>
          </w:tcPr>
          <w:p w:rsidR="00DB2D8B" w:rsidRPr="00621ABE" w:rsidRDefault="00DB2D8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1．職務の理解</w:t>
            </w:r>
          </w:p>
        </w:tc>
        <w:tc>
          <w:tcPr>
            <w:tcW w:w="886" w:type="dxa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B14091">
        <w:trPr>
          <w:trHeight w:val="144"/>
        </w:trPr>
        <w:tc>
          <w:tcPr>
            <w:tcW w:w="382" w:type="dxa"/>
            <w:gridSpan w:val="2"/>
            <w:vMerge w:val="restart"/>
          </w:tcPr>
          <w:p w:rsidR="00DB2D8B" w:rsidRPr="00621ABE" w:rsidRDefault="00DB2D8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多様なサービスの理解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B14091">
        <w:trPr>
          <w:trHeight w:val="375"/>
        </w:trPr>
        <w:tc>
          <w:tcPr>
            <w:tcW w:w="382" w:type="dxa"/>
            <w:gridSpan w:val="2"/>
            <w:vMerge/>
          </w:tcPr>
          <w:p w:rsidR="00DB2D8B" w:rsidRPr="00621ABE" w:rsidRDefault="00DB2D8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介護職の仕事内容や働く現場の理解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70"/>
        </w:trPr>
        <w:tc>
          <w:tcPr>
            <w:tcW w:w="382" w:type="dxa"/>
            <w:gridSpan w:val="2"/>
            <w:vMerge/>
          </w:tcPr>
          <w:p w:rsidR="00DB2D8B" w:rsidRPr="00621ABE" w:rsidRDefault="00DB2D8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DB2D8B" w:rsidRPr="00621ABE" w:rsidRDefault="00DB2D8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DB2D8B" w:rsidRPr="00621ABE" w:rsidRDefault="00DB2D8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6185" w:type="dxa"/>
            <w:gridSpan w:val="4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>．介護における尊厳の保持・自立支援</w:t>
            </w:r>
          </w:p>
        </w:tc>
        <w:tc>
          <w:tcPr>
            <w:tcW w:w="886" w:type="dxa"/>
          </w:tcPr>
          <w:p w:rsidR="002D5363" w:rsidRPr="00621ABE" w:rsidRDefault="00EE1FEC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 w:val="restart"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人権と尊厳を支える介護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90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自立に向けた</w:t>
            </w:r>
            <w:r w:rsidR="00B553AB" w:rsidRPr="00621ABE">
              <w:rPr>
                <w:rFonts w:asciiTheme="minorEastAsia" w:hAnsiTheme="minorEastAsia" w:hint="eastAsia"/>
                <w:sz w:val="20"/>
                <w:szCs w:val="20"/>
              </w:rPr>
              <w:t>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15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6185" w:type="dxa"/>
            <w:gridSpan w:val="4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>．介護の基本</w:t>
            </w:r>
          </w:p>
        </w:tc>
        <w:tc>
          <w:tcPr>
            <w:tcW w:w="886" w:type="dxa"/>
          </w:tcPr>
          <w:p w:rsidR="002D5363" w:rsidRPr="00621ABE" w:rsidRDefault="00EE1FEC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 w:val="restart"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介護職の役割、専門性と多職種との連携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介護職の職業倫理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介護における安全の確保とリスクマネジメント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30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介護職の安全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75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6185" w:type="dxa"/>
            <w:gridSpan w:val="4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>．介護・福祉サービスの理解と医療との連携</w:t>
            </w:r>
          </w:p>
        </w:tc>
        <w:tc>
          <w:tcPr>
            <w:tcW w:w="886" w:type="dxa"/>
          </w:tcPr>
          <w:p w:rsidR="002D5363" w:rsidRPr="00621ABE" w:rsidRDefault="00EE1FEC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 w:val="restart"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介護保険制度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医療との連携とリハビリテーション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A9086D">
        <w:trPr>
          <w:trHeight w:val="70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障害</w:t>
            </w:r>
            <w:r w:rsidR="00B553AB" w:rsidRPr="00621ABE">
              <w:rPr>
                <w:rFonts w:asciiTheme="minorEastAsia" w:hAnsiTheme="minorEastAsia" w:hint="eastAsia"/>
                <w:sz w:val="20"/>
                <w:szCs w:val="20"/>
              </w:rPr>
              <w:t>福祉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>制度及びその他制度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239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6185" w:type="dxa"/>
            <w:gridSpan w:val="4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>．介護におけるコミュニケーション技術</w:t>
            </w:r>
          </w:p>
        </w:tc>
        <w:tc>
          <w:tcPr>
            <w:tcW w:w="886" w:type="dxa"/>
          </w:tcPr>
          <w:p w:rsidR="002D5363" w:rsidRPr="00621ABE" w:rsidRDefault="00EE1FEC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 w:val="restart"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介護におけるコミュニケーション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A9086D">
        <w:trPr>
          <w:trHeight w:val="70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介護におけるチームのコミュニケーション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34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6185" w:type="dxa"/>
            <w:gridSpan w:val="4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>．老化の理解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D5363" w:rsidRPr="00621ABE" w:rsidRDefault="00EE1FEC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 w:val="restart"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老化に伴うこころとからだの変化と日常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60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高齢者と健康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70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6185" w:type="dxa"/>
            <w:gridSpan w:val="4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>．認知症の理解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D5363" w:rsidRPr="00621ABE" w:rsidRDefault="00EE1FEC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 w:val="restart"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認知症を取り巻く状況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医学的側面から見た認知症の基礎と健康管理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認知症に伴うこころとからだの変化と日常生活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90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家族への支援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15"/>
        </w:trPr>
        <w:tc>
          <w:tcPr>
            <w:tcW w:w="382" w:type="dxa"/>
            <w:gridSpan w:val="2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B553AB">
        <w:trPr>
          <w:trHeight w:val="349"/>
        </w:trPr>
        <w:tc>
          <w:tcPr>
            <w:tcW w:w="6185" w:type="dxa"/>
            <w:gridSpan w:val="4"/>
            <w:tcBorders>
              <w:bottom w:val="single" w:sz="4" w:space="0" w:color="auto"/>
            </w:tcBorders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>．障害の理解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D5363" w:rsidRPr="00621ABE" w:rsidRDefault="00EE1FEC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D5363">
        <w:trPr>
          <w:trHeight w:val="144"/>
        </w:trPr>
        <w:tc>
          <w:tcPr>
            <w:tcW w:w="375" w:type="dxa"/>
            <w:vMerge w:val="restart"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障害の基礎的理解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D5363">
        <w:trPr>
          <w:trHeight w:val="615"/>
        </w:trPr>
        <w:tc>
          <w:tcPr>
            <w:tcW w:w="375" w:type="dxa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2D5363" w:rsidRPr="00621ABE" w:rsidRDefault="00EE1FEC" w:rsidP="002C585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障害の医学的側面、生活障害、心理・行動の特徴</w:t>
            </w:r>
            <w:r w:rsidR="002C5854" w:rsidRPr="00621ABE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>かかわり支援等の基礎的知識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D5363">
        <w:trPr>
          <w:trHeight w:val="390"/>
        </w:trPr>
        <w:tc>
          <w:tcPr>
            <w:tcW w:w="375" w:type="dxa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家族の心理、かかわり支援の理解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2D5363">
        <w:trPr>
          <w:trHeight w:val="177"/>
        </w:trPr>
        <w:tc>
          <w:tcPr>
            <w:tcW w:w="375" w:type="dxa"/>
            <w:vMerge/>
          </w:tcPr>
          <w:p w:rsidR="002D5363" w:rsidRPr="00621ABE" w:rsidRDefault="002D5363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2D5363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2D5363"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2D5363" w:rsidRPr="00621ABE" w:rsidRDefault="002D5363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6185" w:type="dxa"/>
            <w:gridSpan w:val="4"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9．こころとからだのしくみと生活支援技術</w:t>
            </w: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75</w:t>
            </w: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 w:val="restart"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 xml:space="preserve">Ⅰ　基本知識の学習　　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10～13</w:t>
            </w: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介護の基本的な考え方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介護に関するこころのしくみの基礎的理解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介護に関するからだのしくみの基礎的理解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70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Ⅱ　生活支援技術の</w:t>
            </w:r>
            <w:r w:rsidR="002C5854" w:rsidRPr="00621ABE">
              <w:rPr>
                <w:rFonts w:asciiTheme="minorEastAsia" w:hAnsiTheme="minorEastAsia" w:hint="eastAsia"/>
                <w:sz w:val="20"/>
                <w:szCs w:val="20"/>
              </w:rPr>
              <w:t>講義・演習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50～55</w:t>
            </w: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45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B553AB" w:rsidRPr="00621ABE" w:rsidRDefault="00B553AB" w:rsidP="00B14091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B14091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　生活と家事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5　快適な居住環境整備と介護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B35A7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6　整容に関連したこころとからだのしくみと自立に向けた介護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B35A7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7　移動・移乗に関連したこころとからだのしくみと自立に向けた介護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B35A7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8　食事に関連したこころとからだのしくみと自立に向けた介護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B35A7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9　入浴、清潔保持に関連したこころとからだのしくみと自立に向けた介護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B35A7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10　排泄に関連したこころとからだのしくみと自立に向けた介護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B35A7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11　睡眠に関連したこころとからだのしくみと自立に向けた介護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144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B35A71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12　死にゆく人に関連したこころとからだのしくみと終末期介護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70"/>
        </w:trPr>
        <w:tc>
          <w:tcPr>
            <w:tcW w:w="375" w:type="dxa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B553AB" w:rsidRPr="00621ABE" w:rsidRDefault="00B553AB" w:rsidP="00336DBF">
            <w:pPr>
              <w:spacing w:line="360" w:lineRule="exact"/>
              <w:ind w:left="50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Ⅲ　生活支援技術演習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10～12</w:t>
            </w: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60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EA4970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13　介護過程の基礎的理解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345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553AB" w:rsidRPr="00621ABE" w:rsidRDefault="00B553AB" w:rsidP="00336DBF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74" w:type="dxa"/>
          </w:tcPr>
          <w:p w:rsidR="00B553AB" w:rsidRPr="00621ABE" w:rsidRDefault="00B553AB" w:rsidP="00EA4970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14　総合生活支援技術演習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36043C">
        <w:trPr>
          <w:trHeight w:val="70"/>
        </w:trPr>
        <w:tc>
          <w:tcPr>
            <w:tcW w:w="375" w:type="dxa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10" w:type="dxa"/>
            <w:gridSpan w:val="3"/>
          </w:tcPr>
          <w:p w:rsidR="00B553AB" w:rsidRPr="00621ABE" w:rsidRDefault="00B553AB" w:rsidP="00EA4970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Ⅳ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l2br w:val="nil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B14091">
        <w:trPr>
          <w:trHeight w:val="345"/>
        </w:trPr>
        <w:tc>
          <w:tcPr>
            <w:tcW w:w="6185" w:type="dxa"/>
            <w:gridSpan w:val="4"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10．振り返り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B14091">
        <w:trPr>
          <w:trHeight w:val="360"/>
        </w:trPr>
        <w:tc>
          <w:tcPr>
            <w:tcW w:w="382" w:type="dxa"/>
            <w:gridSpan w:val="2"/>
            <w:vMerge w:val="restart"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　振り返り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B14091">
        <w:trPr>
          <w:trHeight w:val="405"/>
        </w:trPr>
        <w:tc>
          <w:tcPr>
            <w:tcW w:w="382" w:type="dxa"/>
            <w:gridSpan w:val="2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2　就業への備えと研修修了後における継続的な研修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B14091">
        <w:trPr>
          <w:trHeight w:val="111"/>
        </w:trPr>
        <w:tc>
          <w:tcPr>
            <w:tcW w:w="382" w:type="dxa"/>
            <w:gridSpan w:val="2"/>
            <w:vMerge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803" w:type="dxa"/>
            <w:gridSpan w:val="2"/>
          </w:tcPr>
          <w:p w:rsidR="00B553AB" w:rsidRPr="00621ABE" w:rsidRDefault="00B553AB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3　その他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B553AB" w:rsidRPr="00621ABE" w:rsidRDefault="00B553AB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B14091">
        <w:trPr>
          <w:trHeight w:val="360"/>
        </w:trPr>
        <w:tc>
          <w:tcPr>
            <w:tcW w:w="6185" w:type="dxa"/>
            <w:gridSpan w:val="4"/>
          </w:tcPr>
          <w:p w:rsidR="00B14091" w:rsidRPr="00621ABE" w:rsidRDefault="00EE1FEC" w:rsidP="000740F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  <w:r w:rsidR="00B14091" w:rsidRPr="00621ABE">
              <w:rPr>
                <w:rFonts w:asciiTheme="minorEastAsia" w:hAnsiTheme="minorEastAsia" w:hint="eastAsia"/>
                <w:sz w:val="20"/>
                <w:szCs w:val="20"/>
              </w:rPr>
              <w:t>．追加科目</w:t>
            </w:r>
          </w:p>
        </w:tc>
        <w:tc>
          <w:tcPr>
            <w:tcW w:w="886" w:type="dxa"/>
            <w:tcBorders>
              <w:tl2br w:val="single" w:sz="4" w:space="0" w:color="auto"/>
            </w:tcBorders>
          </w:tcPr>
          <w:p w:rsidR="00B14091" w:rsidRPr="00621ABE" w:rsidRDefault="00B14091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14091" w:rsidRPr="00621ABE" w:rsidRDefault="00B14091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14091" w:rsidRPr="00621ABE" w:rsidRDefault="00B14091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14091" w:rsidRPr="00621ABE" w:rsidRDefault="00B14091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1ABE" w:rsidRPr="00621ABE" w:rsidTr="00B14091">
        <w:trPr>
          <w:trHeight w:val="70"/>
        </w:trPr>
        <w:tc>
          <w:tcPr>
            <w:tcW w:w="6185" w:type="dxa"/>
            <w:gridSpan w:val="4"/>
          </w:tcPr>
          <w:p w:rsidR="00B14091" w:rsidRPr="00621ABE" w:rsidRDefault="00B14091" w:rsidP="000740FD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合　　計</w:t>
            </w:r>
          </w:p>
        </w:tc>
        <w:tc>
          <w:tcPr>
            <w:tcW w:w="886" w:type="dxa"/>
          </w:tcPr>
          <w:p w:rsidR="00B14091" w:rsidRPr="00621ABE" w:rsidRDefault="00EE1FEC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1ABE">
              <w:rPr>
                <w:rFonts w:asciiTheme="minorEastAsia" w:hAnsiTheme="minorEastAsia" w:hint="eastAsia"/>
                <w:sz w:val="20"/>
                <w:szCs w:val="20"/>
              </w:rPr>
              <w:t>130</w:t>
            </w:r>
          </w:p>
        </w:tc>
        <w:tc>
          <w:tcPr>
            <w:tcW w:w="886" w:type="dxa"/>
          </w:tcPr>
          <w:p w:rsidR="00B14091" w:rsidRPr="00621ABE" w:rsidRDefault="00B14091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14091" w:rsidRPr="00621ABE" w:rsidRDefault="00B14091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86" w:type="dxa"/>
          </w:tcPr>
          <w:p w:rsidR="00B14091" w:rsidRPr="00621ABE" w:rsidRDefault="00B14091" w:rsidP="000740FD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46457" w:rsidRPr="00621ABE" w:rsidRDefault="00046457" w:rsidP="000740FD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注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 xml:space="preserve">　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>コマ</w:t>
      </w:r>
      <w:r w:rsidR="00EE1FEC" w:rsidRPr="00621ABE">
        <w:rPr>
          <w:rFonts w:asciiTheme="minorEastAsia" w:hAnsiTheme="minorEastAsia" w:hint="eastAsia"/>
          <w:sz w:val="22"/>
        </w:rPr>
        <w:t>60</w:t>
      </w:r>
      <w:r w:rsidR="00DA79BD" w:rsidRPr="00621ABE">
        <w:rPr>
          <w:rFonts w:asciiTheme="minorEastAsia" w:hAnsiTheme="minorEastAsia" w:hint="eastAsia"/>
          <w:sz w:val="22"/>
        </w:rPr>
        <w:t>分以外の場合</w:t>
      </w:r>
      <w:r w:rsidRPr="00621ABE">
        <w:rPr>
          <w:rFonts w:asciiTheme="minorEastAsia" w:hAnsiTheme="minorEastAsia" w:hint="eastAsia"/>
          <w:sz w:val="22"/>
        </w:rPr>
        <w:t>、「計画時間数」には</w:t>
      </w:r>
      <w:r w:rsidR="00EE1FEC" w:rsidRPr="00621ABE">
        <w:rPr>
          <w:rFonts w:asciiTheme="minorEastAsia" w:hAnsiTheme="minorEastAsia" w:hint="eastAsia"/>
          <w:sz w:val="22"/>
        </w:rPr>
        <w:t>60</w:t>
      </w:r>
      <w:r w:rsidRPr="00621ABE">
        <w:rPr>
          <w:rFonts w:asciiTheme="minorEastAsia" w:hAnsiTheme="minorEastAsia" w:hint="eastAsia"/>
          <w:sz w:val="22"/>
        </w:rPr>
        <w:t>分換算した時間数を記載すること。</w:t>
      </w:r>
    </w:p>
    <w:p w:rsidR="00046457" w:rsidRPr="00621ABE" w:rsidRDefault="00046457" w:rsidP="000740FD">
      <w:pPr>
        <w:spacing w:line="360" w:lineRule="exact"/>
        <w:ind w:leftChars="200" w:left="64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（例）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>コマ</w:t>
      </w:r>
      <w:r w:rsidR="00EE1FEC" w:rsidRPr="00621ABE">
        <w:rPr>
          <w:rFonts w:asciiTheme="minorEastAsia" w:hAnsiTheme="minorEastAsia" w:hint="eastAsia"/>
          <w:sz w:val="22"/>
        </w:rPr>
        <w:t>50</w:t>
      </w:r>
      <w:r w:rsidRPr="00621ABE">
        <w:rPr>
          <w:rFonts w:asciiTheme="minorEastAsia" w:hAnsiTheme="minorEastAsia" w:hint="eastAsia"/>
          <w:sz w:val="22"/>
        </w:rPr>
        <w:t>分で</w:t>
      </w:r>
      <w:r w:rsidR="00EE1FEC" w:rsidRPr="00621ABE">
        <w:rPr>
          <w:rFonts w:asciiTheme="minorEastAsia" w:hAnsiTheme="minorEastAsia" w:hint="eastAsia"/>
          <w:sz w:val="22"/>
        </w:rPr>
        <w:t>8</w:t>
      </w:r>
      <w:r w:rsidRPr="00621ABE">
        <w:rPr>
          <w:rFonts w:asciiTheme="minorEastAsia" w:hAnsiTheme="minorEastAsia" w:hint="eastAsia"/>
          <w:sz w:val="22"/>
        </w:rPr>
        <w:t>コマ実施する場合</w:t>
      </w:r>
    </w:p>
    <w:p w:rsidR="00046457" w:rsidRPr="00621ABE" w:rsidRDefault="00046457" w:rsidP="000740FD">
      <w:pPr>
        <w:spacing w:line="360" w:lineRule="exact"/>
        <w:ind w:leftChars="200" w:left="640" w:hangingChars="100" w:hanging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　　</w:t>
      </w:r>
      <w:r w:rsidR="00EE1FEC" w:rsidRPr="00621ABE">
        <w:rPr>
          <w:rFonts w:asciiTheme="minorEastAsia" w:hAnsiTheme="minorEastAsia" w:hint="eastAsia"/>
          <w:sz w:val="22"/>
        </w:rPr>
        <w:t>50</w:t>
      </w:r>
      <w:r w:rsidRPr="00621ABE">
        <w:rPr>
          <w:rFonts w:asciiTheme="minorEastAsia" w:hAnsiTheme="minorEastAsia" w:hint="eastAsia"/>
          <w:sz w:val="22"/>
        </w:rPr>
        <w:t>分×</w:t>
      </w:r>
      <w:r w:rsidR="00EE1FEC" w:rsidRPr="00621ABE">
        <w:rPr>
          <w:rFonts w:asciiTheme="minorEastAsia" w:hAnsiTheme="minorEastAsia" w:hint="eastAsia"/>
          <w:sz w:val="22"/>
        </w:rPr>
        <w:t>8</w:t>
      </w:r>
      <w:r w:rsidRPr="00621ABE">
        <w:rPr>
          <w:rFonts w:asciiTheme="minorEastAsia" w:hAnsiTheme="minorEastAsia" w:hint="eastAsia"/>
          <w:sz w:val="22"/>
        </w:rPr>
        <w:t>コマ÷</w:t>
      </w:r>
      <w:r w:rsidR="00EE1FEC" w:rsidRPr="00621ABE">
        <w:rPr>
          <w:rFonts w:asciiTheme="minorEastAsia" w:hAnsiTheme="minorEastAsia" w:hint="eastAsia"/>
          <w:sz w:val="22"/>
        </w:rPr>
        <w:t>60</w:t>
      </w:r>
      <w:r w:rsidRPr="00621ABE">
        <w:rPr>
          <w:rFonts w:asciiTheme="minorEastAsia" w:hAnsiTheme="minorEastAsia" w:hint="eastAsia"/>
          <w:sz w:val="22"/>
        </w:rPr>
        <w:t>分＝</w:t>
      </w:r>
      <w:r w:rsidR="00EE1FEC" w:rsidRPr="00621ABE">
        <w:rPr>
          <w:rFonts w:asciiTheme="minorEastAsia" w:hAnsiTheme="minorEastAsia" w:hint="eastAsia"/>
          <w:sz w:val="22"/>
        </w:rPr>
        <w:t>6</w:t>
      </w:r>
      <w:r w:rsidRPr="00621ABE">
        <w:rPr>
          <w:rFonts w:asciiTheme="minorEastAsia" w:hAnsiTheme="minorEastAsia" w:hint="eastAsia"/>
          <w:sz w:val="22"/>
        </w:rPr>
        <w:t>時間（小数点以下切り捨て）</w:t>
      </w:r>
    </w:p>
    <w:p w:rsidR="00046457" w:rsidRPr="00621ABE" w:rsidRDefault="00B35A71" w:rsidP="000740FD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</w:t>
      </w:r>
      <w:r w:rsidR="00EE1FEC" w:rsidRPr="00621ABE">
        <w:rPr>
          <w:rFonts w:asciiTheme="minorEastAsia" w:hAnsiTheme="minorEastAsia" w:hint="eastAsia"/>
          <w:sz w:val="22"/>
        </w:rPr>
        <w:t>2</w:t>
      </w:r>
      <w:r w:rsidR="00046457" w:rsidRPr="00621ABE">
        <w:rPr>
          <w:rFonts w:asciiTheme="minorEastAsia" w:hAnsiTheme="minorEastAsia" w:hint="eastAsia"/>
          <w:sz w:val="22"/>
        </w:rPr>
        <w:t xml:space="preserve">　計画時間数に休憩時間は含めないこと。</w:t>
      </w:r>
    </w:p>
    <w:p w:rsidR="00B35A71" w:rsidRPr="00621ABE" w:rsidRDefault="00B35A71" w:rsidP="000740FD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</w:t>
      </w:r>
      <w:r w:rsidR="00EE1FEC" w:rsidRPr="00621ABE">
        <w:rPr>
          <w:rFonts w:asciiTheme="minorEastAsia" w:hAnsiTheme="minorEastAsia" w:hint="eastAsia"/>
          <w:sz w:val="22"/>
        </w:rPr>
        <w:t>3</w:t>
      </w:r>
      <w:r w:rsidRPr="00621ABE">
        <w:rPr>
          <w:rFonts w:asciiTheme="minorEastAsia" w:hAnsiTheme="minorEastAsia" w:hint="eastAsia"/>
          <w:sz w:val="22"/>
        </w:rPr>
        <w:t xml:space="preserve">　「通信」</w:t>
      </w:r>
      <w:r w:rsidR="005018F5" w:rsidRPr="00621ABE">
        <w:rPr>
          <w:rFonts w:asciiTheme="minorEastAsia" w:hAnsiTheme="minorEastAsia" w:hint="eastAsia"/>
          <w:sz w:val="22"/>
        </w:rPr>
        <w:t>欄</w:t>
      </w:r>
      <w:r w:rsidRPr="00621ABE">
        <w:rPr>
          <w:rFonts w:asciiTheme="minorEastAsia" w:hAnsiTheme="minorEastAsia" w:hint="eastAsia"/>
          <w:sz w:val="22"/>
        </w:rPr>
        <w:t>は、通信形式で実施する場合の実施時間を記入すること。</w:t>
      </w:r>
    </w:p>
    <w:p w:rsidR="00B35A71" w:rsidRPr="00621ABE" w:rsidRDefault="00B35A71" w:rsidP="000740FD">
      <w:pPr>
        <w:spacing w:line="360" w:lineRule="exact"/>
        <w:ind w:left="660" w:hangingChars="300" w:hanging="66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</w:t>
      </w:r>
      <w:r w:rsidR="00EE1FEC" w:rsidRPr="00621ABE">
        <w:rPr>
          <w:rFonts w:asciiTheme="minorEastAsia" w:hAnsiTheme="minorEastAsia" w:hint="eastAsia"/>
          <w:sz w:val="22"/>
        </w:rPr>
        <w:t>4</w:t>
      </w:r>
      <w:r w:rsidRPr="00621ABE">
        <w:rPr>
          <w:rFonts w:asciiTheme="minorEastAsia" w:hAnsiTheme="minorEastAsia" w:hint="eastAsia"/>
          <w:sz w:val="22"/>
        </w:rPr>
        <w:t xml:space="preserve">　「実習」</w:t>
      </w:r>
      <w:r w:rsidR="005018F5" w:rsidRPr="00621ABE">
        <w:rPr>
          <w:rFonts w:asciiTheme="minorEastAsia" w:hAnsiTheme="minorEastAsia" w:hint="eastAsia"/>
          <w:sz w:val="22"/>
        </w:rPr>
        <w:t>欄</w:t>
      </w:r>
      <w:r w:rsidRPr="00621ABE">
        <w:rPr>
          <w:rFonts w:asciiTheme="minorEastAsia" w:hAnsiTheme="minorEastAsia" w:hint="eastAsia"/>
          <w:sz w:val="22"/>
        </w:rPr>
        <w:t>は、実習を活用する場合の実施時間を記入すること。</w:t>
      </w:r>
    </w:p>
    <w:p w:rsidR="00046457" w:rsidRPr="00621ABE" w:rsidRDefault="00046457" w:rsidP="000740FD">
      <w:pPr>
        <w:spacing w:line="360" w:lineRule="exact"/>
        <w:rPr>
          <w:sz w:val="22"/>
        </w:rPr>
      </w:pPr>
    </w:p>
    <w:p w:rsidR="00261299" w:rsidRPr="00621ABE" w:rsidRDefault="00261299" w:rsidP="000740FD">
      <w:pPr>
        <w:spacing w:line="360" w:lineRule="exact"/>
        <w:rPr>
          <w:sz w:val="22"/>
        </w:rPr>
      </w:pPr>
    </w:p>
    <w:p w:rsidR="00046457" w:rsidRPr="00621ABE" w:rsidRDefault="00EE1FEC" w:rsidP="000740FD">
      <w:pPr>
        <w:spacing w:line="360" w:lineRule="exact"/>
        <w:rPr>
          <w:sz w:val="22"/>
        </w:rPr>
      </w:pPr>
      <w:r w:rsidRPr="00621ABE">
        <w:rPr>
          <w:rFonts w:hint="eastAsia"/>
          <w:sz w:val="22"/>
        </w:rPr>
        <w:t>2</w:t>
      </w:r>
      <w:r w:rsidR="00261299" w:rsidRPr="00621ABE">
        <w:rPr>
          <w:rFonts w:hint="eastAsia"/>
          <w:sz w:val="22"/>
        </w:rPr>
        <w:t xml:space="preserve">　</w:t>
      </w:r>
      <w:r w:rsidR="00046457" w:rsidRPr="00621ABE">
        <w:rPr>
          <w:rFonts w:hint="eastAsia"/>
          <w:sz w:val="22"/>
        </w:rPr>
        <w:t>日程表</w:t>
      </w:r>
    </w:p>
    <w:p w:rsidR="00261299" w:rsidRPr="00621ABE" w:rsidRDefault="00261299" w:rsidP="000740FD">
      <w:pPr>
        <w:spacing w:line="360" w:lineRule="exact"/>
        <w:rPr>
          <w:sz w:val="22"/>
        </w:rPr>
      </w:pPr>
    </w:p>
    <w:p w:rsidR="00261299" w:rsidRPr="00621ABE" w:rsidRDefault="00261299" w:rsidP="000740FD">
      <w:pPr>
        <w:spacing w:line="360" w:lineRule="exact"/>
        <w:rPr>
          <w:sz w:val="22"/>
        </w:rPr>
      </w:pPr>
    </w:p>
    <w:p w:rsidR="00046457" w:rsidRPr="00621ABE" w:rsidRDefault="00046457" w:rsidP="000740FD">
      <w:pPr>
        <w:spacing w:line="360" w:lineRule="exact"/>
        <w:ind w:firstLineChars="200" w:firstLine="440"/>
        <w:rPr>
          <w:sz w:val="22"/>
        </w:rPr>
      </w:pPr>
      <w:r w:rsidRPr="00621ABE">
        <w:rPr>
          <w:rFonts w:hint="eastAsia"/>
          <w:sz w:val="22"/>
        </w:rPr>
        <w:t xml:space="preserve">注　</w:t>
      </w:r>
      <w:r w:rsidR="00EE1FEC" w:rsidRPr="00621ABE">
        <w:rPr>
          <w:rFonts w:hint="eastAsia"/>
          <w:sz w:val="22"/>
        </w:rPr>
        <w:t>1</w:t>
      </w:r>
      <w:r w:rsidRPr="00621ABE">
        <w:rPr>
          <w:rFonts w:hint="eastAsia"/>
          <w:sz w:val="22"/>
        </w:rPr>
        <w:t>日の時間割（</w:t>
      </w:r>
      <w:r w:rsidR="00EE1FEC" w:rsidRPr="00621ABE">
        <w:rPr>
          <w:rFonts w:hint="eastAsia"/>
          <w:sz w:val="22"/>
        </w:rPr>
        <w:t>1</w:t>
      </w:r>
      <w:r w:rsidRPr="00621ABE">
        <w:rPr>
          <w:rFonts w:hint="eastAsia"/>
          <w:sz w:val="22"/>
        </w:rPr>
        <w:t>コマの時間数、休憩時間がわかるもの）も添付すること。</w:t>
      </w: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B553AB" w:rsidRPr="00621ABE" w:rsidRDefault="00B553AB" w:rsidP="000740FD">
      <w:pPr>
        <w:spacing w:line="360" w:lineRule="exact"/>
        <w:ind w:firstLineChars="200" w:firstLine="440"/>
        <w:rPr>
          <w:sz w:val="22"/>
        </w:rPr>
      </w:pPr>
    </w:p>
    <w:p w:rsidR="00B553AB" w:rsidRPr="00621ABE" w:rsidRDefault="00B553AB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</w:p>
    <w:p w:rsidR="001A07D4" w:rsidRPr="00621ABE" w:rsidRDefault="001A07D4" w:rsidP="000740FD">
      <w:pPr>
        <w:spacing w:line="360" w:lineRule="exact"/>
        <w:ind w:firstLineChars="200" w:firstLine="440"/>
        <w:rPr>
          <w:sz w:val="22"/>
        </w:rPr>
      </w:pPr>
      <w:bookmarkStart w:id="0" w:name="_GoBack"/>
      <w:bookmarkEnd w:id="0"/>
    </w:p>
    <w:sectPr w:rsidR="001A07D4" w:rsidRPr="00621ABE" w:rsidSect="00DA79BD">
      <w:pgSz w:w="11906" w:h="16838" w:code="9"/>
      <w:pgMar w:top="1418" w:right="1134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1A0E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234C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5993"/>
    <w:rsid w:val="00B27B7B"/>
    <w:rsid w:val="00B35A71"/>
    <w:rsid w:val="00B553AB"/>
    <w:rsid w:val="00B678E1"/>
    <w:rsid w:val="00B9118A"/>
    <w:rsid w:val="00B9385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367A6-6702-4638-A6B0-E2E0AFA5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user</cp:lastModifiedBy>
  <cp:revision>2</cp:revision>
  <cp:lastPrinted>2019-02-28T11:36:00Z</cp:lastPrinted>
  <dcterms:created xsi:type="dcterms:W3CDTF">2019-02-28T11:58:00Z</dcterms:created>
  <dcterms:modified xsi:type="dcterms:W3CDTF">2019-02-28T11:58:00Z</dcterms:modified>
</cp:coreProperties>
</file>