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B6" w:rsidRDefault="00313CFB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（法第１０条第１項関係様式例）</w:t>
      </w: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313CFB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確　認　書</w:t>
      </w: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313CFB">
      <w:pPr>
        <w:pStyle w:val="a3"/>
        <w:ind w:firstLineChars="100" w:firstLine="21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（特定非営利活動法人の名称）は、特定非営利活動促進法第２条第２項第２号及び同法第１２条第１項第３号に該当することを、　　年　　月　　日に開催された設立総会において確認しました。</w:t>
      </w: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313CFB">
      <w:pPr>
        <w:pStyle w:val="a3"/>
        <w:ind w:firstLineChars="200" w:firstLine="42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年　　月　　日</w:t>
      </w: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6B0EDF" w:rsidP="006B0EDF">
      <w:pPr>
        <w:pStyle w:val="a3"/>
        <w:ind w:firstLineChars="2000" w:firstLine="4200"/>
        <w:jc w:val="lef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（特定非営利活動法人の名称）</w:t>
      </w:r>
    </w:p>
    <w:p w:rsidR="006B0EDF" w:rsidRDefault="00313CFB" w:rsidP="006B0EDF">
      <w:pPr>
        <w:pStyle w:val="a3"/>
        <w:ind w:firstLineChars="2150" w:firstLine="4515"/>
        <w:jc w:val="lef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設立代表者</w:t>
      </w:r>
      <w:r>
        <w:rPr>
          <w:rFonts w:ascii="Century" w:hAnsi="Century" w:cs="ＭＳ ゴシック" w:hint="eastAsia"/>
        </w:rPr>
        <w:t xml:space="preserve">  </w:t>
      </w:r>
      <w:r w:rsidR="006B0EDF">
        <w:rPr>
          <w:rFonts w:ascii="Century" w:hAnsi="Century" w:cs="ＭＳ ゴシック" w:hint="eastAsia"/>
        </w:rPr>
        <w:t>住所又は居所</w:t>
      </w:r>
    </w:p>
    <w:p w:rsidR="007658B6" w:rsidRDefault="006B0EDF" w:rsidP="006B0EDF">
      <w:pPr>
        <w:pStyle w:val="a3"/>
        <w:ind w:right="840" w:firstLineChars="2750" w:firstLine="5775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氏名　　</w:t>
      </w:r>
    </w:p>
    <w:p w:rsidR="007658B6" w:rsidRDefault="007658B6">
      <w:pPr>
        <w:pStyle w:val="a3"/>
        <w:rPr>
          <w:rFonts w:ascii="Century" w:hAnsi="Century" w:cs="ＭＳ ゴシック"/>
        </w:rPr>
      </w:pPr>
      <w:bookmarkStart w:id="0" w:name="_GoBack"/>
      <w:bookmarkEnd w:id="0"/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313CFB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（備考）</w:t>
      </w:r>
    </w:p>
    <w:p w:rsidR="007658B6" w:rsidRDefault="00313CFB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用紙の大きさは、日本産業規格Ａ４とする。</w:t>
      </w:r>
    </w:p>
    <w:p w:rsidR="007658B6" w:rsidRDefault="007658B6">
      <w:pPr>
        <w:rPr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7658B6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313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7658B6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B6" w:rsidRDefault="00313CF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7658B6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7658B6" w:rsidRDefault="00313CF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7658B6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6" w:rsidRDefault="00313CFB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7658B6" w:rsidRDefault="007658B6">
      <w:pPr>
        <w:rPr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7658B6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B6" w:rsidRDefault="00313C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7658B6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B6" w:rsidRDefault="00313C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暴力団でないこと</w:t>
            </w:r>
          </w:p>
        </w:tc>
      </w:tr>
      <w:tr w:rsidR="007658B6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7658B6" w:rsidRDefault="00313C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暴力団の統制下にある団体でないこと</w:t>
            </w:r>
          </w:p>
        </w:tc>
      </w:tr>
      <w:tr w:rsidR="007658B6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7658B6" w:rsidRDefault="00313C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暴力団の構成員（暴力団の構成団体の構成員を含む。以下同じ）の統制下にある団体でないこと</w:t>
            </w:r>
          </w:p>
        </w:tc>
      </w:tr>
      <w:tr w:rsidR="007658B6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B6" w:rsidRDefault="00313C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7658B6" w:rsidRDefault="007658B6">
      <w:pPr>
        <w:pStyle w:val="a3"/>
        <w:rPr>
          <w:rFonts w:ascii="Century" w:hAnsi="Century" w:cs="ＭＳ ゴシック"/>
        </w:rPr>
      </w:pPr>
    </w:p>
    <w:p w:rsidR="007658B6" w:rsidRDefault="007658B6">
      <w:pPr>
        <w:pStyle w:val="a3"/>
        <w:rPr>
          <w:rFonts w:ascii="Century" w:hAnsi="Century" w:cs="ＭＳ ゴシック"/>
        </w:rPr>
      </w:pPr>
    </w:p>
    <w:sectPr w:rsidR="007658B6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F4" w:rsidRDefault="008E41F4" w:rsidP="008E41F4">
      <w:r>
        <w:separator/>
      </w:r>
    </w:p>
  </w:endnote>
  <w:endnote w:type="continuationSeparator" w:id="0">
    <w:p w:rsidR="008E41F4" w:rsidRDefault="008E41F4" w:rsidP="008E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F4" w:rsidRDefault="008E41F4" w:rsidP="008E41F4">
      <w:r>
        <w:separator/>
      </w:r>
    </w:p>
  </w:footnote>
  <w:footnote w:type="continuationSeparator" w:id="0">
    <w:p w:rsidR="008E41F4" w:rsidRDefault="008E41F4" w:rsidP="008E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B"/>
    <w:rsid w:val="00133017"/>
    <w:rsid w:val="00313CFB"/>
    <w:rsid w:val="006B0EDF"/>
    <w:rsid w:val="007658B6"/>
    <w:rsid w:val="008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DEBEF-8A9A-40B8-A5B1-E33CE67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41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41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41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青森県</cp:lastModifiedBy>
  <cp:revision>5</cp:revision>
  <cp:lastPrinted>2021-09-11T04:16:00Z</cp:lastPrinted>
  <dcterms:created xsi:type="dcterms:W3CDTF">2020-01-07T07:17:00Z</dcterms:created>
  <dcterms:modified xsi:type="dcterms:W3CDTF">2021-10-18T23:28:00Z</dcterms:modified>
</cp:coreProperties>
</file>